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656" w:rsidRDefault="002F7656" w:rsidP="0077355A">
      <w:pPr>
        <w:spacing w:before="100" w:beforeAutospacing="1" w:after="100" w:afterAutospacing="1"/>
        <w:rPr>
          <w:rFonts w:cs="Arial"/>
          <w:b/>
          <w:bCs/>
        </w:rPr>
      </w:pPr>
      <w:r>
        <w:rPr>
          <w:rFonts w:eastAsia="Times New Roman" w:cs="Arial"/>
          <w:b/>
          <w:bCs/>
          <w:noProof/>
          <w:lang w:eastAsia="en-GB"/>
        </w:rPr>
        <w:drawing>
          <wp:anchor distT="0" distB="0" distL="114300" distR="114300" simplePos="0" relativeHeight="251658240" behindDoc="1" locked="0" layoutInCell="1" allowOverlap="1" wp14:anchorId="6FD57ADF" wp14:editId="6BD7ACA7">
            <wp:simplePos x="0" y="0"/>
            <wp:positionH relativeFrom="column">
              <wp:posOffset>3514725</wp:posOffset>
            </wp:positionH>
            <wp:positionV relativeFrom="paragraph">
              <wp:posOffset>430530</wp:posOffset>
            </wp:positionV>
            <wp:extent cx="2730500" cy="1261745"/>
            <wp:effectExtent l="0" t="0" r="0" b="0"/>
            <wp:wrapTight wrapText="bothSides">
              <wp:wrapPolygon edited="0">
                <wp:start x="0" y="0"/>
                <wp:lineTo x="0" y="21198"/>
                <wp:lineTo x="21399" y="21198"/>
                <wp:lineTo x="213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tain_logo_withstrap_hig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0500" cy="126174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Borders>
          <w:top w:val="nil"/>
          <w:left w:val="nil"/>
          <w:bottom w:val="nil"/>
          <w:right w:val="nil"/>
        </w:tblBorders>
        <w:tblLayout w:type="fixed"/>
        <w:tblLook w:val="0000" w:firstRow="0" w:lastRow="0" w:firstColumn="0" w:lastColumn="0" w:noHBand="0" w:noVBand="0"/>
      </w:tblPr>
      <w:tblGrid>
        <w:gridCol w:w="7233"/>
      </w:tblGrid>
      <w:tr w:rsidR="00F6169D" w:rsidRPr="00F6169D">
        <w:trPr>
          <w:trHeight w:val="250"/>
        </w:trPr>
        <w:tc>
          <w:tcPr>
            <w:tcW w:w="7233" w:type="dxa"/>
          </w:tcPr>
          <w:p w:rsidR="00F6169D" w:rsidRPr="00F6169D" w:rsidRDefault="0077355A">
            <w:pPr>
              <w:pStyle w:val="Default"/>
              <w:rPr>
                <w:rFonts w:asciiTheme="minorHAnsi" w:hAnsiTheme="minorHAnsi"/>
                <w:b/>
                <w:bCs/>
                <w:sz w:val="22"/>
                <w:szCs w:val="22"/>
              </w:rPr>
            </w:pPr>
            <w:r w:rsidRPr="00F6169D">
              <w:rPr>
                <w:rFonts w:asciiTheme="minorHAnsi" w:hAnsiTheme="minorHAnsi"/>
                <w:b/>
                <w:bCs/>
                <w:sz w:val="22"/>
                <w:szCs w:val="22"/>
              </w:rPr>
              <w:t xml:space="preserve">Sustain’s response to the consultation on </w:t>
            </w:r>
          </w:p>
          <w:p w:rsidR="00F6169D" w:rsidRPr="00F6169D" w:rsidRDefault="00F6169D" w:rsidP="00F6169D">
            <w:pPr>
              <w:pStyle w:val="Default"/>
              <w:rPr>
                <w:rFonts w:asciiTheme="minorHAnsi" w:hAnsiTheme="minorHAnsi"/>
                <w:sz w:val="22"/>
                <w:szCs w:val="22"/>
              </w:rPr>
            </w:pPr>
            <w:r w:rsidRPr="00F6169D">
              <w:rPr>
                <w:rFonts w:asciiTheme="minorHAnsi" w:hAnsiTheme="minorHAnsi"/>
                <w:b/>
                <w:sz w:val="22"/>
                <w:szCs w:val="22"/>
              </w:rPr>
              <w:t xml:space="preserve">Local Welfare Provision </w:t>
            </w:r>
          </w:p>
        </w:tc>
      </w:tr>
    </w:tbl>
    <w:p w:rsidR="0077355A" w:rsidRPr="00F6169D" w:rsidRDefault="00F6169D" w:rsidP="0077355A">
      <w:pPr>
        <w:spacing w:before="100" w:beforeAutospacing="1" w:after="100" w:afterAutospacing="1"/>
        <w:rPr>
          <w:rFonts w:eastAsia="Times New Roman" w:cs="Arial"/>
          <w:b/>
          <w:bCs/>
          <w:lang w:eastAsia="en-GB"/>
        </w:rPr>
      </w:pPr>
      <w:r w:rsidRPr="00F6169D">
        <w:rPr>
          <w:rFonts w:cs="Arial"/>
          <w:b/>
          <w:bCs/>
        </w:rPr>
        <w:t xml:space="preserve"> November</w:t>
      </w:r>
      <w:r w:rsidR="0077355A" w:rsidRPr="00F6169D">
        <w:rPr>
          <w:rFonts w:cs="Arial"/>
          <w:b/>
          <w:bCs/>
        </w:rPr>
        <w:t xml:space="preserve"> 2014</w:t>
      </w:r>
    </w:p>
    <w:p w:rsidR="002F7656" w:rsidRPr="00F6169D" w:rsidRDefault="002F7656" w:rsidP="0077355A">
      <w:pPr>
        <w:autoSpaceDE w:val="0"/>
        <w:autoSpaceDN w:val="0"/>
        <w:adjustRightInd w:val="0"/>
        <w:spacing w:before="100" w:beforeAutospacing="1" w:after="100" w:afterAutospacing="1"/>
        <w:rPr>
          <w:rFonts w:cs="Arial"/>
          <w:b/>
          <w:bCs/>
        </w:rPr>
      </w:pPr>
    </w:p>
    <w:p w:rsidR="0077355A" w:rsidRPr="00A527DA" w:rsidRDefault="0077355A" w:rsidP="0077355A">
      <w:pPr>
        <w:autoSpaceDE w:val="0"/>
        <w:autoSpaceDN w:val="0"/>
        <w:adjustRightInd w:val="0"/>
        <w:spacing w:before="100" w:beforeAutospacing="1" w:after="100" w:afterAutospacing="1"/>
        <w:rPr>
          <w:rFonts w:cs="Arial"/>
          <w:b/>
          <w:bCs/>
        </w:rPr>
      </w:pPr>
      <w:r w:rsidRPr="00A527DA">
        <w:rPr>
          <w:rFonts w:cs="Arial"/>
          <w:b/>
          <w:bCs/>
        </w:rPr>
        <w:t>About Sustain</w:t>
      </w:r>
      <w:bookmarkStart w:id="0" w:name="_GoBack"/>
      <w:bookmarkEnd w:id="0"/>
    </w:p>
    <w:p w:rsidR="0077355A" w:rsidRPr="00A527DA" w:rsidRDefault="0077355A" w:rsidP="0077355A">
      <w:pPr>
        <w:spacing w:before="100" w:beforeAutospacing="1" w:after="100" w:afterAutospacing="1"/>
        <w:textAlignment w:val="baseline"/>
        <w:rPr>
          <w:rFonts w:cs="Arial"/>
        </w:rPr>
      </w:pPr>
      <w:r w:rsidRPr="00A527DA">
        <w:rPr>
          <w:rFonts w:cs="Arial"/>
        </w:rPr>
        <w:t>Sustain: The alliance for better food and farming advocates food and agriculture policies and practices that enhance the health and welfare of people and animals, improve the working and living environment, enrich society and culture and promote equity. We represent around 100 national public interest organisations working at international, national, regional and local level. Amongst our projects and campaigns are:</w:t>
      </w:r>
    </w:p>
    <w:p w:rsidR="000A70EF" w:rsidRPr="00A527DA" w:rsidRDefault="006D5581" w:rsidP="000A70EF">
      <w:pPr>
        <w:numPr>
          <w:ilvl w:val="0"/>
          <w:numId w:val="2"/>
        </w:numPr>
        <w:pBdr>
          <w:bottom w:val="dotted" w:sz="6" w:space="18" w:color="CCCCCC"/>
        </w:pBdr>
        <w:spacing w:before="100" w:beforeAutospacing="1" w:after="100" w:afterAutospacing="1" w:line="240" w:lineRule="auto"/>
        <w:ind w:hanging="720"/>
        <w:rPr>
          <w:rFonts w:cs="Arial"/>
          <w:lang w:eastAsia="en-GB"/>
        </w:rPr>
      </w:pPr>
      <w:r w:rsidRPr="00A527DA">
        <w:rPr>
          <w:rFonts w:eastAsia="Times New Roman" w:cs="Arial"/>
          <w:b/>
          <w:bCs/>
          <w:lang w:eastAsia="en-GB"/>
        </w:rPr>
        <w:t>Sustainable Food Cities</w:t>
      </w:r>
      <w:r w:rsidR="002510DD" w:rsidRPr="00A527DA">
        <w:rPr>
          <w:rFonts w:eastAsia="Times New Roman" w:cs="Arial"/>
          <w:b/>
          <w:bCs/>
          <w:lang w:eastAsia="en-GB"/>
        </w:rPr>
        <w:t xml:space="preserve">: </w:t>
      </w:r>
      <w:r w:rsidR="000A70EF" w:rsidRPr="00A527DA">
        <w:rPr>
          <w:rFonts w:eastAsia="Times New Roman" w:cs="Arial"/>
          <w:bCs/>
          <w:lang w:eastAsia="en-GB"/>
        </w:rPr>
        <w:t>which</w:t>
      </w:r>
      <w:r w:rsidR="000A70EF" w:rsidRPr="00A527DA">
        <w:rPr>
          <w:rFonts w:eastAsia="Times New Roman" w:cs="Arial"/>
          <w:b/>
          <w:bCs/>
          <w:lang w:eastAsia="en-GB"/>
        </w:rPr>
        <w:t xml:space="preserve"> </w:t>
      </w:r>
      <w:r w:rsidR="002510DD" w:rsidRPr="00A527DA">
        <w:rPr>
          <w:rFonts w:eastAsia="Times New Roman" w:cs="Arial"/>
          <w:bCs/>
          <w:lang w:eastAsia="en-GB"/>
        </w:rPr>
        <w:t>is a network of local food partnerships taking a holistic approach to the food system by bringing together local government, community groups and businesses. This partnership was established by Sustain with the Soil Association and Food Matters and currently has member</w:t>
      </w:r>
      <w:r w:rsidR="0079026F" w:rsidRPr="00A527DA">
        <w:rPr>
          <w:rFonts w:eastAsia="Times New Roman" w:cs="Arial"/>
          <w:bCs/>
          <w:lang w:eastAsia="en-GB"/>
        </w:rPr>
        <w:t>s across the UK. This is curren</w:t>
      </w:r>
      <w:r w:rsidR="002510DD" w:rsidRPr="00A527DA">
        <w:rPr>
          <w:rFonts w:eastAsia="Times New Roman" w:cs="Arial"/>
          <w:bCs/>
          <w:lang w:eastAsia="en-GB"/>
        </w:rPr>
        <w:t>t</w:t>
      </w:r>
      <w:r w:rsidR="0079026F" w:rsidRPr="00A527DA">
        <w:rPr>
          <w:rFonts w:eastAsia="Times New Roman" w:cs="Arial"/>
          <w:bCs/>
          <w:lang w:eastAsia="en-GB"/>
        </w:rPr>
        <w:t>l</w:t>
      </w:r>
      <w:r w:rsidR="002510DD" w:rsidRPr="00A527DA">
        <w:rPr>
          <w:rFonts w:eastAsia="Times New Roman" w:cs="Arial"/>
          <w:bCs/>
          <w:lang w:eastAsia="en-GB"/>
        </w:rPr>
        <w:t xml:space="preserve">y run in tandem with our Sustainable Fish Cities campaign which </w:t>
      </w:r>
      <w:r w:rsidR="003C7FF8" w:rsidRPr="00A527DA">
        <w:rPr>
          <w:rFonts w:eastAsia="Times New Roman" w:cs="Arial"/>
          <w:bCs/>
          <w:lang w:eastAsia="en-GB"/>
        </w:rPr>
        <w:t>is supporting places around the UK to improve the f</w:t>
      </w:r>
      <w:r w:rsidR="000A70EF" w:rsidRPr="00A527DA">
        <w:rPr>
          <w:rFonts w:eastAsia="Times New Roman" w:cs="Arial"/>
          <w:bCs/>
          <w:lang w:eastAsia="en-GB"/>
        </w:rPr>
        <w:t>ish served up through catering.</w:t>
      </w:r>
    </w:p>
    <w:p w:rsidR="001D4B86" w:rsidRPr="00A527DA" w:rsidRDefault="006D5581" w:rsidP="001D4B86">
      <w:pPr>
        <w:numPr>
          <w:ilvl w:val="0"/>
          <w:numId w:val="2"/>
        </w:numPr>
        <w:pBdr>
          <w:bottom w:val="dotted" w:sz="6" w:space="18" w:color="CCCCCC"/>
        </w:pBdr>
        <w:spacing w:before="100" w:beforeAutospacing="1" w:after="100" w:afterAutospacing="1" w:line="240" w:lineRule="auto"/>
        <w:ind w:hanging="720"/>
        <w:rPr>
          <w:rFonts w:cs="Arial"/>
          <w:lang w:eastAsia="en-GB"/>
        </w:rPr>
      </w:pPr>
      <w:r w:rsidRPr="00A527DA">
        <w:rPr>
          <w:rFonts w:eastAsia="Times New Roman" w:cs="Arial"/>
          <w:b/>
          <w:bCs/>
          <w:lang w:eastAsia="en-GB"/>
        </w:rPr>
        <w:t>Children’s Food Campaign</w:t>
      </w:r>
      <w:r w:rsidR="003C7FF8" w:rsidRPr="00A527DA">
        <w:rPr>
          <w:rFonts w:eastAsia="Times New Roman" w:cs="Arial"/>
          <w:b/>
          <w:bCs/>
          <w:lang w:eastAsia="en-GB"/>
        </w:rPr>
        <w:t xml:space="preserve">: </w:t>
      </w:r>
      <w:r w:rsidR="000A70EF" w:rsidRPr="00A527DA">
        <w:rPr>
          <w:rFonts w:eastAsia="Times New Roman" w:cs="Arial"/>
          <w:bCs/>
          <w:lang w:eastAsia="en-GB"/>
        </w:rPr>
        <w:t>which</w:t>
      </w:r>
      <w:r w:rsidR="000A70EF" w:rsidRPr="00A527DA">
        <w:rPr>
          <w:rFonts w:eastAsia="Times New Roman" w:cs="Arial"/>
          <w:b/>
          <w:bCs/>
          <w:lang w:eastAsia="en-GB"/>
        </w:rPr>
        <w:t xml:space="preserve"> </w:t>
      </w:r>
      <w:r w:rsidR="000A70EF" w:rsidRPr="00A527DA">
        <w:rPr>
          <w:lang w:val="en"/>
        </w:rPr>
        <w:t xml:space="preserve">aims to improve young people’s health and well-being through: </w:t>
      </w:r>
      <w:r w:rsidR="000A70EF" w:rsidRPr="00A527DA">
        <w:rPr>
          <w:rFonts w:eastAsia="Times New Roman" w:cs="Arial"/>
          <w:lang w:val="en" w:eastAsia="en-GB"/>
        </w:rPr>
        <w:t>Good food and real food education in every school; protecting children from junk food marketing; clear food labelling that everyone, including children, can understand. Over 150 organisations support the campaigns work.</w:t>
      </w:r>
    </w:p>
    <w:p w:rsidR="006D5581" w:rsidRPr="00A527DA" w:rsidRDefault="009C0732" w:rsidP="001D4B86">
      <w:pPr>
        <w:numPr>
          <w:ilvl w:val="0"/>
          <w:numId w:val="2"/>
        </w:numPr>
        <w:pBdr>
          <w:bottom w:val="dotted" w:sz="6" w:space="18" w:color="CCCCCC"/>
        </w:pBdr>
        <w:spacing w:before="100" w:beforeAutospacing="1" w:after="100" w:afterAutospacing="1" w:line="240" w:lineRule="auto"/>
        <w:ind w:hanging="720"/>
        <w:rPr>
          <w:rFonts w:cs="Arial"/>
          <w:lang w:eastAsia="en-GB"/>
        </w:rPr>
      </w:pPr>
      <w:r w:rsidRPr="00A527DA">
        <w:rPr>
          <w:rFonts w:eastAsia="Times New Roman" w:cs="Arial"/>
          <w:b/>
          <w:bCs/>
          <w:lang w:eastAsia="en-GB"/>
        </w:rPr>
        <w:t xml:space="preserve">London Food Poverty </w:t>
      </w:r>
      <w:r w:rsidR="00840891" w:rsidRPr="00A527DA">
        <w:rPr>
          <w:rFonts w:eastAsia="Times New Roman" w:cs="Arial"/>
          <w:b/>
          <w:bCs/>
          <w:lang w:eastAsia="en-GB"/>
        </w:rPr>
        <w:t xml:space="preserve">Campaign: </w:t>
      </w:r>
      <w:r w:rsidR="001D4B86" w:rsidRPr="00A527DA">
        <w:rPr>
          <w:rFonts w:eastAsia="Times New Roman" w:cs="Arial"/>
          <w:bCs/>
          <w:lang w:eastAsia="en-GB"/>
        </w:rPr>
        <w:t xml:space="preserve">a new project, which works to help </w:t>
      </w:r>
      <w:r w:rsidR="00840891" w:rsidRPr="00A527DA">
        <w:rPr>
          <w:rFonts w:eastAsia="Times New Roman" w:cs="Arial"/>
          <w:bCs/>
          <w:lang w:eastAsia="en-GB"/>
        </w:rPr>
        <w:t xml:space="preserve">London boroughs </w:t>
      </w:r>
      <w:r w:rsidR="001D4B86" w:rsidRPr="00A527DA">
        <w:rPr>
          <w:rFonts w:eastAsia="Times New Roman" w:cs="Arial"/>
          <w:bCs/>
          <w:lang w:eastAsia="en-GB"/>
        </w:rPr>
        <w:t xml:space="preserve">prioritise the measures beyond the food bank that </w:t>
      </w:r>
      <w:r w:rsidR="001D4B86" w:rsidRPr="00A527DA">
        <w:t xml:space="preserve">help alleviate food poverty and improve access to good food for all, no matter what age. </w:t>
      </w:r>
      <w:r w:rsidR="001D4B86" w:rsidRPr="00A527DA">
        <w:br/>
      </w:r>
      <w:r w:rsidR="00840891" w:rsidRPr="00A527DA">
        <w:rPr>
          <w:rFonts w:eastAsia="Times New Roman" w:cs="Arial"/>
          <w:b/>
          <w:bCs/>
          <w:highlight w:val="yellow"/>
          <w:lang w:eastAsia="en-GB"/>
        </w:rPr>
        <w:br/>
      </w:r>
    </w:p>
    <w:p w:rsidR="0079026F" w:rsidRPr="00A527DA" w:rsidRDefault="00C51181" w:rsidP="0079026F">
      <w:pPr>
        <w:pBdr>
          <w:bottom w:val="dotted" w:sz="6" w:space="18" w:color="CCCCCC"/>
        </w:pBdr>
        <w:spacing w:before="100" w:beforeAutospacing="1" w:after="100" w:afterAutospacing="1" w:line="240" w:lineRule="auto"/>
      </w:pPr>
      <w:r w:rsidRPr="00A527DA">
        <w:t xml:space="preserve">This submission does not represent the detailed views of all our member organisations, </w:t>
      </w:r>
      <w:r w:rsidR="008F6792" w:rsidRPr="00A527DA">
        <w:t>as we have not had time to adequately consult them</w:t>
      </w:r>
      <w:r w:rsidRPr="00A527DA">
        <w:t xml:space="preserve">.  </w:t>
      </w:r>
    </w:p>
    <w:p w:rsidR="007363FF" w:rsidRPr="00A527DA" w:rsidRDefault="00211CD2" w:rsidP="00211CD2">
      <w:pPr>
        <w:pBdr>
          <w:bottom w:val="dotted" w:sz="6" w:space="18" w:color="CCCCCC"/>
        </w:pBdr>
        <w:spacing w:before="100" w:beforeAutospacing="1" w:after="100" w:afterAutospacing="1" w:line="240" w:lineRule="auto"/>
      </w:pPr>
      <w:r w:rsidRPr="00A527DA">
        <w:t>At Sustain we see that discrete funding</w:t>
      </w:r>
      <w:r w:rsidR="00AB374D" w:rsidRPr="00A527DA">
        <w:t xml:space="preserve"> </w:t>
      </w:r>
      <w:r w:rsidRPr="00A527DA">
        <w:t xml:space="preserve">specifically for </w:t>
      </w:r>
      <w:r w:rsidR="00AB374D" w:rsidRPr="00A527DA">
        <w:t xml:space="preserve">Local Welfare </w:t>
      </w:r>
      <w:r w:rsidRPr="00A527DA">
        <w:t xml:space="preserve">provision is critical to help the most needy and vulnerable. We are particularly concerned that any reduction in this funding will lead to further increases in an already escalating food poverty crisis. The funding for Local welfare provision provides a </w:t>
      </w:r>
      <w:r w:rsidR="009C0732" w:rsidRPr="00A527DA">
        <w:t xml:space="preserve">safety net </w:t>
      </w:r>
      <w:r w:rsidRPr="00A527DA">
        <w:t xml:space="preserve">that </w:t>
      </w:r>
      <w:r w:rsidR="009C0732" w:rsidRPr="00A527DA">
        <w:t xml:space="preserve">keeps families from having to make the difficult decision to prioritise rent, heating or other bills over food. Over the long run, not having reliable, consistent access to proper nutrition is especially damaging to children's physical and mental health, school performance and future economic prosperity. Without this safety net, people in food poverty have to rely on patchy and inadequate </w:t>
      </w:r>
      <w:r w:rsidR="00F67FF5" w:rsidRPr="00A527DA">
        <w:t>hand-outs</w:t>
      </w:r>
      <w:r w:rsidR="009C0732" w:rsidRPr="00A527DA">
        <w:t xml:space="preserve"> from local charities who are poorly equipped to meet this growing demand.</w:t>
      </w:r>
    </w:p>
    <w:p w:rsidR="007363FF" w:rsidRPr="00A527DA" w:rsidRDefault="007363FF" w:rsidP="0079026F">
      <w:pPr>
        <w:pBdr>
          <w:bottom w:val="dotted" w:sz="6" w:space="18" w:color="CCCCCC"/>
        </w:pBdr>
        <w:spacing w:before="100" w:beforeAutospacing="1" w:after="100" w:afterAutospacing="1" w:line="240" w:lineRule="auto"/>
        <w:rPr>
          <w:b/>
        </w:rPr>
      </w:pPr>
      <w:r w:rsidRPr="00A527DA">
        <w:rPr>
          <w:b/>
        </w:rPr>
        <w:t>Specific Comments</w:t>
      </w:r>
    </w:p>
    <w:p w:rsidR="007363FF" w:rsidRPr="00A527DA" w:rsidRDefault="007363FF" w:rsidP="007363FF">
      <w:pPr>
        <w:pStyle w:val="Default"/>
        <w:rPr>
          <w:rFonts w:asciiTheme="minorHAnsi" w:hAnsiTheme="minorHAnsi"/>
          <w:sz w:val="22"/>
          <w:szCs w:val="22"/>
        </w:rPr>
      </w:pPr>
      <w:r w:rsidRPr="00A527DA">
        <w:rPr>
          <w:rFonts w:asciiTheme="minorHAnsi" w:hAnsiTheme="minorHAnsi"/>
          <w:b/>
          <w:bCs/>
          <w:sz w:val="22"/>
          <w:szCs w:val="22"/>
        </w:rPr>
        <w:lastRenderedPageBreak/>
        <w:t xml:space="preserve">QUESTION 1 – </w:t>
      </w:r>
      <w:r w:rsidRPr="00A527DA">
        <w:rPr>
          <w:rFonts w:asciiTheme="minorHAnsi" w:hAnsiTheme="minorHAnsi"/>
          <w:sz w:val="22"/>
          <w:szCs w:val="22"/>
        </w:rPr>
        <w:t xml:space="preserve">Do you have a preference for options 1, 2a, 2b, 3a, 3b or 4? Please explain how you have come to this view. </w:t>
      </w:r>
    </w:p>
    <w:p w:rsidR="007363FF" w:rsidRPr="00A527DA" w:rsidRDefault="007363FF" w:rsidP="007363FF">
      <w:pPr>
        <w:pStyle w:val="Default"/>
        <w:rPr>
          <w:rFonts w:asciiTheme="minorHAnsi" w:hAnsiTheme="minorHAnsi"/>
          <w:sz w:val="22"/>
          <w:szCs w:val="22"/>
        </w:rPr>
      </w:pPr>
    </w:p>
    <w:p w:rsidR="0034372A" w:rsidRPr="00A527DA" w:rsidRDefault="0034372A" w:rsidP="007363FF">
      <w:pPr>
        <w:pStyle w:val="Default"/>
        <w:rPr>
          <w:rFonts w:asciiTheme="minorHAnsi" w:hAnsiTheme="minorHAnsi"/>
          <w:sz w:val="22"/>
          <w:szCs w:val="22"/>
        </w:rPr>
      </w:pPr>
      <w:r w:rsidRPr="00A527DA">
        <w:rPr>
          <w:rFonts w:asciiTheme="minorHAnsi" w:hAnsiTheme="minorHAnsi"/>
          <w:sz w:val="22"/>
          <w:szCs w:val="22"/>
        </w:rPr>
        <w:t>O</w:t>
      </w:r>
      <w:r w:rsidR="00211CD2" w:rsidRPr="00A527DA">
        <w:rPr>
          <w:rFonts w:asciiTheme="minorHAnsi" w:hAnsiTheme="minorHAnsi"/>
          <w:sz w:val="22"/>
          <w:szCs w:val="22"/>
        </w:rPr>
        <w:t xml:space="preserve">ur preference is for option 4, </w:t>
      </w:r>
      <w:r w:rsidRPr="00A527DA">
        <w:rPr>
          <w:rFonts w:asciiTheme="minorHAnsi" w:hAnsiTheme="minorHAnsi"/>
          <w:sz w:val="22"/>
          <w:szCs w:val="22"/>
        </w:rPr>
        <w:t xml:space="preserve">that we believe that options 1-3 do not provide adequate funding to meet the needs of the most vulnerable. </w:t>
      </w:r>
      <w:r w:rsidR="00A527DA" w:rsidRPr="00A527DA">
        <w:rPr>
          <w:rFonts w:asciiTheme="minorHAnsi" w:hAnsiTheme="minorHAnsi"/>
          <w:sz w:val="22"/>
          <w:szCs w:val="22"/>
        </w:rPr>
        <w:t>The rise of food banks is well documented, most recently in the new report ‘The Road to food banks’</w:t>
      </w:r>
      <w:r w:rsidRPr="00A527DA">
        <w:rPr>
          <w:rFonts w:asciiTheme="minorHAnsi" w:hAnsiTheme="minorHAnsi"/>
          <w:sz w:val="22"/>
          <w:szCs w:val="22"/>
        </w:rPr>
        <w:t xml:space="preserve"> </w:t>
      </w:r>
      <w:r w:rsidR="00A527DA" w:rsidRPr="00A527DA">
        <w:rPr>
          <w:rFonts w:asciiTheme="minorHAnsi" w:hAnsiTheme="minorHAnsi"/>
          <w:sz w:val="22"/>
          <w:szCs w:val="22"/>
        </w:rPr>
        <w:t xml:space="preserve">by Child Poverty Action Group, Oxfam et al. This clearly shows that more people are falling through the safety net, and rather than further reductions to funding for this welfare provision, rather it needs to be increased. </w:t>
      </w:r>
    </w:p>
    <w:p w:rsidR="00A527DA" w:rsidRPr="00A527DA" w:rsidRDefault="00A527DA" w:rsidP="007363FF">
      <w:pPr>
        <w:pStyle w:val="Default"/>
        <w:rPr>
          <w:rFonts w:asciiTheme="minorHAnsi" w:hAnsiTheme="minorHAnsi"/>
          <w:sz w:val="22"/>
          <w:szCs w:val="22"/>
        </w:rPr>
      </w:pPr>
    </w:p>
    <w:p w:rsidR="007363FF" w:rsidRPr="00A527DA" w:rsidRDefault="007363FF" w:rsidP="007363FF">
      <w:pPr>
        <w:pStyle w:val="Default"/>
        <w:rPr>
          <w:rFonts w:asciiTheme="minorHAnsi" w:hAnsiTheme="minorHAnsi"/>
          <w:sz w:val="22"/>
          <w:szCs w:val="22"/>
        </w:rPr>
      </w:pPr>
      <w:r w:rsidRPr="00A527DA">
        <w:rPr>
          <w:rFonts w:asciiTheme="minorHAnsi" w:hAnsiTheme="minorHAnsi"/>
          <w:b/>
          <w:bCs/>
          <w:sz w:val="22"/>
          <w:szCs w:val="22"/>
        </w:rPr>
        <w:t xml:space="preserve">QUESTION 2 </w:t>
      </w:r>
      <w:r w:rsidRPr="00A527DA">
        <w:rPr>
          <w:rFonts w:asciiTheme="minorHAnsi" w:hAnsiTheme="minorHAnsi"/>
          <w:sz w:val="22"/>
          <w:szCs w:val="22"/>
        </w:rPr>
        <w:t xml:space="preserve">- If you have provided representations on option 4, how else would you propose delivering and funding local welfare provision? What evidence can you provide to support this? </w:t>
      </w:r>
    </w:p>
    <w:p w:rsidR="007363FF" w:rsidRPr="00A527DA" w:rsidRDefault="007363FF" w:rsidP="007363FF">
      <w:pPr>
        <w:pStyle w:val="Default"/>
        <w:rPr>
          <w:rFonts w:asciiTheme="minorHAnsi" w:hAnsiTheme="minorHAnsi"/>
          <w:sz w:val="22"/>
          <w:szCs w:val="22"/>
        </w:rPr>
      </w:pPr>
    </w:p>
    <w:p w:rsidR="009C0732" w:rsidRPr="00A527DA" w:rsidRDefault="009C0732" w:rsidP="007363FF">
      <w:pPr>
        <w:pStyle w:val="Default"/>
        <w:rPr>
          <w:rFonts w:asciiTheme="minorHAnsi" w:hAnsiTheme="minorHAnsi"/>
          <w:sz w:val="22"/>
          <w:szCs w:val="22"/>
        </w:rPr>
      </w:pPr>
      <w:r w:rsidRPr="00A527DA">
        <w:rPr>
          <w:rFonts w:asciiTheme="minorHAnsi" w:hAnsiTheme="minorHAnsi"/>
          <w:sz w:val="22"/>
          <w:szCs w:val="22"/>
        </w:rPr>
        <w:t xml:space="preserve">We are not in a position to </w:t>
      </w:r>
      <w:r w:rsidR="00A527DA" w:rsidRPr="00A527DA">
        <w:rPr>
          <w:rFonts w:asciiTheme="minorHAnsi" w:hAnsiTheme="minorHAnsi"/>
          <w:sz w:val="22"/>
          <w:szCs w:val="22"/>
        </w:rPr>
        <w:t xml:space="preserve">suggest </w:t>
      </w:r>
      <w:r w:rsidRPr="00A527DA">
        <w:rPr>
          <w:rFonts w:asciiTheme="minorHAnsi" w:hAnsiTheme="minorHAnsi"/>
          <w:sz w:val="22"/>
          <w:szCs w:val="22"/>
        </w:rPr>
        <w:t>which other budgets should be reduced in order to pay for this, but clearly the case for prioritising</w:t>
      </w:r>
      <w:r w:rsidR="00A25A70" w:rsidRPr="00A527DA">
        <w:rPr>
          <w:rFonts w:asciiTheme="minorHAnsi" w:hAnsiTheme="minorHAnsi"/>
          <w:sz w:val="22"/>
          <w:szCs w:val="22"/>
        </w:rPr>
        <w:t xml:space="preserve"> spending should be </w:t>
      </w:r>
      <w:r w:rsidRPr="00A527DA">
        <w:rPr>
          <w:rFonts w:asciiTheme="minorHAnsi" w:hAnsiTheme="minorHAnsi"/>
          <w:sz w:val="22"/>
          <w:szCs w:val="22"/>
        </w:rPr>
        <w:t>made on the basis of</w:t>
      </w:r>
      <w:r w:rsidR="00A25A70" w:rsidRPr="00A527DA">
        <w:rPr>
          <w:rFonts w:asciiTheme="minorHAnsi" w:hAnsiTheme="minorHAnsi"/>
          <w:sz w:val="22"/>
          <w:szCs w:val="22"/>
        </w:rPr>
        <w:t xml:space="preserve"> need. It is hard to argue that in 21</w:t>
      </w:r>
      <w:r w:rsidR="00A25A70" w:rsidRPr="00A527DA">
        <w:rPr>
          <w:rFonts w:asciiTheme="minorHAnsi" w:hAnsiTheme="minorHAnsi"/>
          <w:sz w:val="22"/>
          <w:szCs w:val="22"/>
          <w:vertAlign w:val="superscript"/>
        </w:rPr>
        <w:t>st</w:t>
      </w:r>
      <w:r w:rsidR="00A25A70" w:rsidRPr="00A527DA">
        <w:rPr>
          <w:rFonts w:asciiTheme="minorHAnsi" w:hAnsiTheme="minorHAnsi"/>
          <w:sz w:val="22"/>
          <w:szCs w:val="22"/>
        </w:rPr>
        <w:t xml:space="preserve"> century Britain there is a greater priority for government – at a local or national level – than its duty to ensure that the most needy</w:t>
      </w:r>
      <w:r w:rsidR="00840891" w:rsidRPr="00A527DA">
        <w:rPr>
          <w:rFonts w:asciiTheme="minorHAnsi" w:hAnsiTheme="minorHAnsi"/>
          <w:sz w:val="22"/>
          <w:szCs w:val="22"/>
        </w:rPr>
        <w:t xml:space="preserve"> </w:t>
      </w:r>
      <w:r w:rsidR="00A25A70" w:rsidRPr="00A527DA">
        <w:rPr>
          <w:rFonts w:asciiTheme="minorHAnsi" w:hAnsiTheme="minorHAnsi"/>
          <w:sz w:val="22"/>
          <w:szCs w:val="22"/>
        </w:rPr>
        <w:t xml:space="preserve">are </w:t>
      </w:r>
      <w:r w:rsidR="00840891" w:rsidRPr="00A527DA">
        <w:rPr>
          <w:rFonts w:asciiTheme="minorHAnsi" w:hAnsiTheme="minorHAnsi"/>
          <w:sz w:val="22"/>
          <w:szCs w:val="22"/>
        </w:rPr>
        <w:t>helped</w:t>
      </w:r>
      <w:r w:rsidR="00A527DA" w:rsidRPr="00A527DA">
        <w:rPr>
          <w:rFonts w:asciiTheme="minorHAnsi" w:hAnsiTheme="minorHAnsi"/>
          <w:sz w:val="22"/>
          <w:szCs w:val="22"/>
        </w:rPr>
        <w:t>, particularly those</w:t>
      </w:r>
      <w:r w:rsidR="00840891" w:rsidRPr="00A527DA">
        <w:rPr>
          <w:rFonts w:asciiTheme="minorHAnsi" w:hAnsiTheme="minorHAnsi"/>
          <w:sz w:val="22"/>
          <w:szCs w:val="22"/>
        </w:rPr>
        <w:t xml:space="preserve"> in crisis</w:t>
      </w:r>
      <w:r w:rsidR="00A25A70" w:rsidRPr="00A527DA">
        <w:rPr>
          <w:rFonts w:asciiTheme="minorHAnsi" w:hAnsiTheme="minorHAnsi"/>
          <w:sz w:val="22"/>
          <w:szCs w:val="22"/>
        </w:rPr>
        <w:t>.</w:t>
      </w:r>
    </w:p>
    <w:p w:rsidR="00A25A70" w:rsidRPr="00A527DA" w:rsidRDefault="00A25A70" w:rsidP="007363FF">
      <w:pPr>
        <w:pStyle w:val="Default"/>
        <w:rPr>
          <w:rFonts w:asciiTheme="minorHAnsi" w:hAnsiTheme="minorHAnsi"/>
          <w:sz w:val="22"/>
          <w:szCs w:val="22"/>
        </w:rPr>
      </w:pPr>
    </w:p>
    <w:p w:rsidR="00A25A70" w:rsidRPr="00A527DA" w:rsidRDefault="00A25A70" w:rsidP="007363FF">
      <w:pPr>
        <w:pStyle w:val="Default"/>
        <w:rPr>
          <w:rFonts w:asciiTheme="minorHAnsi" w:hAnsiTheme="minorHAnsi"/>
          <w:sz w:val="22"/>
          <w:szCs w:val="22"/>
        </w:rPr>
      </w:pPr>
      <w:r w:rsidRPr="00A527DA">
        <w:rPr>
          <w:rFonts w:asciiTheme="minorHAnsi" w:hAnsiTheme="minorHAnsi"/>
          <w:sz w:val="22"/>
          <w:szCs w:val="22"/>
        </w:rPr>
        <w:t xml:space="preserve">In addition to reconsidering prioritising existing budgets, we would suggest that more money could be raised for this and other measures to ensure provision of </w:t>
      </w:r>
      <w:r w:rsidR="00933C9D" w:rsidRPr="00A527DA">
        <w:rPr>
          <w:rFonts w:asciiTheme="minorHAnsi" w:hAnsiTheme="minorHAnsi"/>
          <w:sz w:val="22"/>
          <w:szCs w:val="22"/>
        </w:rPr>
        <w:t>this</w:t>
      </w:r>
      <w:r w:rsidRPr="00A527DA">
        <w:rPr>
          <w:rFonts w:asciiTheme="minorHAnsi" w:hAnsiTheme="minorHAnsi"/>
          <w:sz w:val="22"/>
          <w:szCs w:val="22"/>
        </w:rPr>
        <w:t xml:space="preserve"> safety net</w:t>
      </w:r>
      <w:r w:rsidR="00933C9D" w:rsidRPr="00A527DA">
        <w:rPr>
          <w:rFonts w:asciiTheme="minorHAnsi" w:hAnsiTheme="minorHAnsi"/>
          <w:sz w:val="22"/>
          <w:szCs w:val="22"/>
        </w:rPr>
        <w:t xml:space="preserve"> by considering fiscal measures on unhealth</w:t>
      </w:r>
      <w:r w:rsidR="00A527DA" w:rsidRPr="00A527DA">
        <w:rPr>
          <w:rFonts w:asciiTheme="minorHAnsi" w:hAnsiTheme="minorHAnsi"/>
          <w:sz w:val="22"/>
          <w:szCs w:val="22"/>
        </w:rPr>
        <w:t>i</w:t>
      </w:r>
      <w:r w:rsidR="00933C9D" w:rsidRPr="00A527DA">
        <w:rPr>
          <w:rFonts w:asciiTheme="minorHAnsi" w:hAnsiTheme="minorHAnsi"/>
          <w:sz w:val="22"/>
          <w:szCs w:val="22"/>
        </w:rPr>
        <w:t>er food, such as a sugary drinks duty, in order to improve access to healthier food.</w:t>
      </w:r>
      <w:r w:rsidR="00840891" w:rsidRPr="00A527DA">
        <w:rPr>
          <w:rFonts w:asciiTheme="minorHAnsi" w:hAnsiTheme="minorHAnsi"/>
          <w:sz w:val="22"/>
          <w:szCs w:val="22"/>
        </w:rPr>
        <w:t xml:space="preserve"> More details on the case for a sugary drinks duty can be found here: </w:t>
      </w:r>
      <w:hyperlink r:id="rId7" w:history="1">
        <w:r w:rsidR="00F67FF5" w:rsidRPr="00D54A68">
          <w:rPr>
            <w:rStyle w:val="Hyperlink"/>
            <w:rFonts w:asciiTheme="minorHAnsi" w:hAnsiTheme="minorHAnsi"/>
            <w:sz w:val="22"/>
            <w:szCs w:val="22"/>
          </w:rPr>
          <w:t>http://www.sustainweb.org/publications/?id=263</w:t>
        </w:r>
      </w:hyperlink>
      <w:r w:rsidR="00F67FF5">
        <w:rPr>
          <w:rFonts w:asciiTheme="minorHAnsi" w:hAnsiTheme="minorHAnsi"/>
          <w:sz w:val="22"/>
          <w:szCs w:val="22"/>
        </w:rPr>
        <w:t xml:space="preserve"> </w:t>
      </w:r>
    </w:p>
    <w:p w:rsidR="007363FF" w:rsidRDefault="007363FF" w:rsidP="007363FF">
      <w:pPr>
        <w:pStyle w:val="Default"/>
        <w:rPr>
          <w:sz w:val="23"/>
          <w:szCs w:val="23"/>
        </w:rPr>
      </w:pPr>
    </w:p>
    <w:sectPr w:rsidR="007363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6E4"/>
    <w:multiLevelType w:val="hybridMultilevel"/>
    <w:tmpl w:val="F168A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DA5103"/>
    <w:multiLevelType w:val="hybridMultilevel"/>
    <w:tmpl w:val="4E9E5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5B761C"/>
    <w:multiLevelType w:val="hybridMultilevel"/>
    <w:tmpl w:val="97482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70041AA"/>
    <w:multiLevelType w:val="multilevel"/>
    <w:tmpl w:val="C426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991EDA"/>
    <w:multiLevelType w:val="multilevel"/>
    <w:tmpl w:val="A0E2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83736E"/>
    <w:multiLevelType w:val="multilevel"/>
    <w:tmpl w:val="3E2A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8819F6"/>
    <w:multiLevelType w:val="hybridMultilevel"/>
    <w:tmpl w:val="62281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1FE"/>
    <w:rsid w:val="00007EC8"/>
    <w:rsid w:val="000517AC"/>
    <w:rsid w:val="00070201"/>
    <w:rsid w:val="000A70EF"/>
    <w:rsid w:val="00197BDC"/>
    <w:rsid w:val="001C31FE"/>
    <w:rsid w:val="001D4B86"/>
    <w:rsid w:val="00211CD2"/>
    <w:rsid w:val="002510DD"/>
    <w:rsid w:val="002F7656"/>
    <w:rsid w:val="0034372A"/>
    <w:rsid w:val="00375629"/>
    <w:rsid w:val="003C7FF8"/>
    <w:rsid w:val="003D3DD6"/>
    <w:rsid w:val="00422465"/>
    <w:rsid w:val="00456106"/>
    <w:rsid w:val="004D01C7"/>
    <w:rsid w:val="005E6F36"/>
    <w:rsid w:val="006600DD"/>
    <w:rsid w:val="006B1A36"/>
    <w:rsid w:val="006D5581"/>
    <w:rsid w:val="007363FF"/>
    <w:rsid w:val="0077355A"/>
    <w:rsid w:val="0079026F"/>
    <w:rsid w:val="007F0F9B"/>
    <w:rsid w:val="00820114"/>
    <w:rsid w:val="00840891"/>
    <w:rsid w:val="008F6792"/>
    <w:rsid w:val="00925815"/>
    <w:rsid w:val="00933C9D"/>
    <w:rsid w:val="0094544F"/>
    <w:rsid w:val="00947979"/>
    <w:rsid w:val="0098371A"/>
    <w:rsid w:val="009C0732"/>
    <w:rsid w:val="00A03C6D"/>
    <w:rsid w:val="00A25A70"/>
    <w:rsid w:val="00A527DA"/>
    <w:rsid w:val="00A92A05"/>
    <w:rsid w:val="00A93F81"/>
    <w:rsid w:val="00AB374D"/>
    <w:rsid w:val="00BB69C4"/>
    <w:rsid w:val="00BD0628"/>
    <w:rsid w:val="00C177F8"/>
    <w:rsid w:val="00C51181"/>
    <w:rsid w:val="00D0346C"/>
    <w:rsid w:val="00D75A33"/>
    <w:rsid w:val="00ED6443"/>
    <w:rsid w:val="00ED6635"/>
    <w:rsid w:val="00F550EF"/>
    <w:rsid w:val="00F579B1"/>
    <w:rsid w:val="00F6169D"/>
    <w:rsid w:val="00F64EF8"/>
    <w:rsid w:val="00F67FF5"/>
    <w:rsid w:val="00F9319E"/>
    <w:rsid w:val="00F931FC"/>
    <w:rsid w:val="00FC4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0A70EF"/>
    <w:pPr>
      <w:spacing w:after="150" w:line="240" w:lineRule="auto"/>
      <w:outlineLvl w:val="3"/>
    </w:pPr>
    <w:rPr>
      <w:rFonts w:ascii="Arial" w:eastAsia="Times New Roman" w:hAnsi="Arial" w:cs="Arial"/>
      <w:b/>
      <w:bCs/>
      <w:sz w:val="31"/>
      <w:szCs w:val="3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1FE"/>
    <w:pPr>
      <w:ind w:left="720"/>
      <w:contextualSpacing/>
    </w:pPr>
  </w:style>
  <w:style w:type="character" w:styleId="CommentReference">
    <w:name w:val="annotation reference"/>
    <w:basedOn w:val="DefaultParagraphFont"/>
    <w:unhideWhenUsed/>
    <w:rsid w:val="00925815"/>
    <w:rPr>
      <w:sz w:val="16"/>
      <w:szCs w:val="16"/>
    </w:rPr>
  </w:style>
  <w:style w:type="paragraph" w:styleId="CommentText">
    <w:name w:val="annotation text"/>
    <w:basedOn w:val="Normal"/>
    <w:link w:val="CommentTextChar"/>
    <w:semiHidden/>
    <w:unhideWhenUsed/>
    <w:rsid w:val="00925815"/>
    <w:pPr>
      <w:spacing w:line="240" w:lineRule="auto"/>
    </w:pPr>
    <w:rPr>
      <w:sz w:val="20"/>
      <w:szCs w:val="20"/>
    </w:rPr>
  </w:style>
  <w:style w:type="character" w:customStyle="1" w:styleId="CommentTextChar">
    <w:name w:val="Comment Text Char"/>
    <w:basedOn w:val="DefaultParagraphFont"/>
    <w:link w:val="CommentText"/>
    <w:uiPriority w:val="99"/>
    <w:semiHidden/>
    <w:rsid w:val="00925815"/>
    <w:rPr>
      <w:sz w:val="20"/>
      <w:szCs w:val="20"/>
    </w:rPr>
  </w:style>
  <w:style w:type="paragraph" w:styleId="CommentSubject">
    <w:name w:val="annotation subject"/>
    <w:basedOn w:val="CommentText"/>
    <w:next w:val="CommentText"/>
    <w:link w:val="CommentSubjectChar"/>
    <w:uiPriority w:val="99"/>
    <w:semiHidden/>
    <w:unhideWhenUsed/>
    <w:rsid w:val="00925815"/>
    <w:rPr>
      <w:b/>
      <w:bCs/>
    </w:rPr>
  </w:style>
  <w:style w:type="character" w:customStyle="1" w:styleId="CommentSubjectChar">
    <w:name w:val="Comment Subject Char"/>
    <w:basedOn w:val="CommentTextChar"/>
    <w:link w:val="CommentSubject"/>
    <w:uiPriority w:val="99"/>
    <w:semiHidden/>
    <w:rsid w:val="00925815"/>
    <w:rPr>
      <w:b/>
      <w:bCs/>
      <w:sz w:val="20"/>
      <w:szCs w:val="20"/>
    </w:rPr>
  </w:style>
  <w:style w:type="paragraph" w:styleId="BalloonText">
    <w:name w:val="Balloon Text"/>
    <w:basedOn w:val="Normal"/>
    <w:link w:val="BalloonTextChar"/>
    <w:uiPriority w:val="99"/>
    <w:semiHidden/>
    <w:unhideWhenUsed/>
    <w:rsid w:val="00925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815"/>
    <w:rPr>
      <w:rFonts w:ascii="Tahoma" w:hAnsi="Tahoma" w:cs="Tahoma"/>
      <w:sz w:val="16"/>
      <w:szCs w:val="16"/>
    </w:rPr>
  </w:style>
  <w:style w:type="character" w:customStyle="1" w:styleId="Heading4Char">
    <w:name w:val="Heading 4 Char"/>
    <w:basedOn w:val="DefaultParagraphFont"/>
    <w:link w:val="Heading4"/>
    <w:uiPriority w:val="9"/>
    <w:rsid w:val="000A70EF"/>
    <w:rPr>
      <w:rFonts w:ascii="Arial" w:eastAsia="Times New Roman" w:hAnsi="Arial" w:cs="Arial"/>
      <w:b/>
      <w:bCs/>
      <w:sz w:val="31"/>
      <w:szCs w:val="31"/>
      <w:lang w:eastAsia="en-GB"/>
    </w:rPr>
  </w:style>
  <w:style w:type="character" w:styleId="Strong">
    <w:name w:val="Strong"/>
    <w:basedOn w:val="DefaultParagraphFont"/>
    <w:uiPriority w:val="22"/>
    <w:qFormat/>
    <w:rsid w:val="000A70EF"/>
    <w:rPr>
      <w:b/>
      <w:bCs/>
    </w:rPr>
  </w:style>
  <w:style w:type="character" w:styleId="Hyperlink">
    <w:name w:val="Hyperlink"/>
    <w:basedOn w:val="DefaultParagraphFont"/>
    <w:uiPriority w:val="99"/>
    <w:unhideWhenUsed/>
    <w:rsid w:val="000A70EF"/>
    <w:rPr>
      <w:color w:val="0000FF"/>
      <w:u w:val="single"/>
    </w:rPr>
  </w:style>
  <w:style w:type="paragraph" w:customStyle="1" w:styleId="Default">
    <w:name w:val="Default"/>
    <w:rsid w:val="00F6169D"/>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0A70EF"/>
    <w:pPr>
      <w:spacing w:after="150" w:line="240" w:lineRule="auto"/>
      <w:outlineLvl w:val="3"/>
    </w:pPr>
    <w:rPr>
      <w:rFonts w:ascii="Arial" w:eastAsia="Times New Roman" w:hAnsi="Arial" w:cs="Arial"/>
      <w:b/>
      <w:bCs/>
      <w:sz w:val="31"/>
      <w:szCs w:val="3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1FE"/>
    <w:pPr>
      <w:ind w:left="720"/>
      <w:contextualSpacing/>
    </w:pPr>
  </w:style>
  <w:style w:type="character" w:styleId="CommentReference">
    <w:name w:val="annotation reference"/>
    <w:basedOn w:val="DefaultParagraphFont"/>
    <w:unhideWhenUsed/>
    <w:rsid w:val="00925815"/>
    <w:rPr>
      <w:sz w:val="16"/>
      <w:szCs w:val="16"/>
    </w:rPr>
  </w:style>
  <w:style w:type="paragraph" w:styleId="CommentText">
    <w:name w:val="annotation text"/>
    <w:basedOn w:val="Normal"/>
    <w:link w:val="CommentTextChar"/>
    <w:semiHidden/>
    <w:unhideWhenUsed/>
    <w:rsid w:val="00925815"/>
    <w:pPr>
      <w:spacing w:line="240" w:lineRule="auto"/>
    </w:pPr>
    <w:rPr>
      <w:sz w:val="20"/>
      <w:szCs w:val="20"/>
    </w:rPr>
  </w:style>
  <w:style w:type="character" w:customStyle="1" w:styleId="CommentTextChar">
    <w:name w:val="Comment Text Char"/>
    <w:basedOn w:val="DefaultParagraphFont"/>
    <w:link w:val="CommentText"/>
    <w:uiPriority w:val="99"/>
    <w:semiHidden/>
    <w:rsid w:val="00925815"/>
    <w:rPr>
      <w:sz w:val="20"/>
      <w:szCs w:val="20"/>
    </w:rPr>
  </w:style>
  <w:style w:type="paragraph" w:styleId="CommentSubject">
    <w:name w:val="annotation subject"/>
    <w:basedOn w:val="CommentText"/>
    <w:next w:val="CommentText"/>
    <w:link w:val="CommentSubjectChar"/>
    <w:uiPriority w:val="99"/>
    <w:semiHidden/>
    <w:unhideWhenUsed/>
    <w:rsid w:val="00925815"/>
    <w:rPr>
      <w:b/>
      <w:bCs/>
    </w:rPr>
  </w:style>
  <w:style w:type="character" w:customStyle="1" w:styleId="CommentSubjectChar">
    <w:name w:val="Comment Subject Char"/>
    <w:basedOn w:val="CommentTextChar"/>
    <w:link w:val="CommentSubject"/>
    <w:uiPriority w:val="99"/>
    <w:semiHidden/>
    <w:rsid w:val="00925815"/>
    <w:rPr>
      <w:b/>
      <w:bCs/>
      <w:sz w:val="20"/>
      <w:szCs w:val="20"/>
    </w:rPr>
  </w:style>
  <w:style w:type="paragraph" w:styleId="BalloonText">
    <w:name w:val="Balloon Text"/>
    <w:basedOn w:val="Normal"/>
    <w:link w:val="BalloonTextChar"/>
    <w:uiPriority w:val="99"/>
    <w:semiHidden/>
    <w:unhideWhenUsed/>
    <w:rsid w:val="00925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815"/>
    <w:rPr>
      <w:rFonts w:ascii="Tahoma" w:hAnsi="Tahoma" w:cs="Tahoma"/>
      <w:sz w:val="16"/>
      <w:szCs w:val="16"/>
    </w:rPr>
  </w:style>
  <w:style w:type="character" w:customStyle="1" w:styleId="Heading4Char">
    <w:name w:val="Heading 4 Char"/>
    <w:basedOn w:val="DefaultParagraphFont"/>
    <w:link w:val="Heading4"/>
    <w:uiPriority w:val="9"/>
    <w:rsid w:val="000A70EF"/>
    <w:rPr>
      <w:rFonts w:ascii="Arial" w:eastAsia="Times New Roman" w:hAnsi="Arial" w:cs="Arial"/>
      <w:b/>
      <w:bCs/>
      <w:sz w:val="31"/>
      <w:szCs w:val="31"/>
      <w:lang w:eastAsia="en-GB"/>
    </w:rPr>
  </w:style>
  <w:style w:type="character" w:styleId="Strong">
    <w:name w:val="Strong"/>
    <w:basedOn w:val="DefaultParagraphFont"/>
    <w:uiPriority w:val="22"/>
    <w:qFormat/>
    <w:rsid w:val="000A70EF"/>
    <w:rPr>
      <w:b/>
      <w:bCs/>
    </w:rPr>
  </w:style>
  <w:style w:type="character" w:styleId="Hyperlink">
    <w:name w:val="Hyperlink"/>
    <w:basedOn w:val="DefaultParagraphFont"/>
    <w:uiPriority w:val="99"/>
    <w:unhideWhenUsed/>
    <w:rsid w:val="000A70EF"/>
    <w:rPr>
      <w:color w:val="0000FF"/>
      <w:u w:val="single"/>
    </w:rPr>
  </w:style>
  <w:style w:type="paragraph" w:customStyle="1" w:styleId="Default">
    <w:name w:val="Default"/>
    <w:rsid w:val="00F6169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30886">
      <w:bodyDiv w:val="1"/>
      <w:marLeft w:val="0"/>
      <w:marRight w:val="0"/>
      <w:marTop w:val="0"/>
      <w:marBottom w:val="0"/>
      <w:divBdr>
        <w:top w:val="none" w:sz="0" w:space="0" w:color="auto"/>
        <w:left w:val="none" w:sz="0" w:space="0" w:color="auto"/>
        <w:bottom w:val="none" w:sz="0" w:space="0" w:color="auto"/>
        <w:right w:val="none" w:sz="0" w:space="0" w:color="auto"/>
      </w:divBdr>
      <w:divsChild>
        <w:div w:id="1413237032">
          <w:marLeft w:val="0"/>
          <w:marRight w:val="0"/>
          <w:marTop w:val="0"/>
          <w:marBottom w:val="0"/>
          <w:divBdr>
            <w:top w:val="none" w:sz="0" w:space="0" w:color="auto"/>
            <w:left w:val="none" w:sz="0" w:space="0" w:color="auto"/>
            <w:bottom w:val="none" w:sz="0" w:space="0" w:color="auto"/>
            <w:right w:val="none" w:sz="0" w:space="0" w:color="auto"/>
          </w:divBdr>
          <w:divsChild>
            <w:div w:id="210263375">
              <w:marLeft w:val="0"/>
              <w:marRight w:val="0"/>
              <w:marTop w:val="0"/>
              <w:marBottom w:val="0"/>
              <w:divBdr>
                <w:top w:val="none" w:sz="0" w:space="0" w:color="auto"/>
                <w:left w:val="none" w:sz="0" w:space="0" w:color="auto"/>
                <w:bottom w:val="none" w:sz="0" w:space="0" w:color="auto"/>
                <w:right w:val="none" w:sz="0" w:space="0" w:color="auto"/>
              </w:divBdr>
              <w:divsChild>
                <w:div w:id="12086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262333">
      <w:bodyDiv w:val="1"/>
      <w:marLeft w:val="0"/>
      <w:marRight w:val="0"/>
      <w:marTop w:val="0"/>
      <w:marBottom w:val="0"/>
      <w:divBdr>
        <w:top w:val="none" w:sz="0" w:space="0" w:color="auto"/>
        <w:left w:val="none" w:sz="0" w:space="0" w:color="auto"/>
        <w:bottom w:val="none" w:sz="0" w:space="0" w:color="auto"/>
        <w:right w:val="none" w:sz="0" w:space="0" w:color="auto"/>
      </w:divBdr>
      <w:divsChild>
        <w:div w:id="331183358">
          <w:marLeft w:val="0"/>
          <w:marRight w:val="0"/>
          <w:marTop w:val="0"/>
          <w:marBottom w:val="0"/>
          <w:divBdr>
            <w:top w:val="none" w:sz="0" w:space="0" w:color="auto"/>
            <w:left w:val="none" w:sz="0" w:space="0" w:color="auto"/>
            <w:bottom w:val="none" w:sz="0" w:space="0" w:color="auto"/>
            <w:right w:val="none" w:sz="0" w:space="0" w:color="auto"/>
          </w:divBdr>
          <w:divsChild>
            <w:div w:id="449013691">
              <w:marLeft w:val="2610"/>
              <w:marRight w:val="0"/>
              <w:marTop w:val="105"/>
              <w:marBottom w:val="75"/>
              <w:divBdr>
                <w:top w:val="none" w:sz="0" w:space="0" w:color="auto"/>
                <w:left w:val="single" w:sz="6" w:space="10" w:color="CCCCCC"/>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ustainweb.org/publications/?id=2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Reynolds</dc:creator>
  <cp:lastModifiedBy>Ben Reynolds</cp:lastModifiedBy>
  <cp:revision>6</cp:revision>
  <dcterms:created xsi:type="dcterms:W3CDTF">2014-11-20T12:30:00Z</dcterms:created>
  <dcterms:modified xsi:type="dcterms:W3CDTF">2014-11-21T15:53:00Z</dcterms:modified>
</cp:coreProperties>
</file>