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9A69F" w14:textId="77777777" w:rsidR="00A105CC" w:rsidRDefault="00FA7CDA" w:rsidP="003B5C89">
      <w:pPr>
        <w:pStyle w:val="Heading1"/>
        <w:rPr>
          <w:sz w:val="40"/>
          <w:szCs w:val="40"/>
        </w:rPr>
      </w:pPr>
      <w:r w:rsidRPr="00182C31">
        <w:rPr>
          <w:sz w:val="40"/>
          <w:szCs w:val="40"/>
        </w:rPr>
        <w:t>Growing for Nature</w:t>
      </w:r>
      <w:r w:rsidR="00A105CC">
        <w:rPr>
          <w:sz w:val="40"/>
          <w:szCs w:val="40"/>
        </w:rPr>
        <w:t>:</w:t>
      </w:r>
    </w:p>
    <w:p w14:paraId="062D1E9F" w14:textId="0FD9FCCE" w:rsidR="00911C28" w:rsidRPr="00182C31" w:rsidRDefault="00264022" w:rsidP="003B5C89">
      <w:pPr>
        <w:pStyle w:val="Heading1"/>
        <w:rPr>
          <w:sz w:val="40"/>
          <w:szCs w:val="40"/>
        </w:rPr>
      </w:pPr>
      <w:r w:rsidRPr="00182C31">
        <w:rPr>
          <w:sz w:val="40"/>
          <w:szCs w:val="40"/>
        </w:rPr>
        <w:t>Biodiversity survey</w:t>
      </w:r>
      <w:r w:rsidR="00182C31" w:rsidRPr="00182C31">
        <w:rPr>
          <w:sz w:val="40"/>
          <w:szCs w:val="40"/>
        </w:rPr>
        <w:t xml:space="preserve"> for</w:t>
      </w:r>
      <w:r w:rsidR="00FA7CDA" w:rsidRPr="00182C31">
        <w:rPr>
          <w:sz w:val="40"/>
          <w:szCs w:val="40"/>
        </w:rPr>
        <w:t xml:space="preserve"> </w:t>
      </w:r>
      <w:r w:rsidR="003714BF">
        <w:rPr>
          <w:sz w:val="40"/>
          <w:szCs w:val="40"/>
        </w:rPr>
        <w:t>farms within Greater London</w:t>
      </w:r>
    </w:p>
    <w:p w14:paraId="2D524EF9" w14:textId="77777777" w:rsidR="00582FCF" w:rsidRDefault="00582FCF" w:rsidP="00B70EC8"/>
    <w:p w14:paraId="77F4E0DC" w14:textId="0164EC76" w:rsidR="00B70EC8" w:rsidRDefault="00B70EC8" w:rsidP="00B70EC8">
      <w:pPr>
        <w:pStyle w:val="Heading2"/>
      </w:pPr>
      <w:r>
        <w:t>Summary</w:t>
      </w:r>
    </w:p>
    <w:p w14:paraId="1CEF83F2" w14:textId="7554243B" w:rsidR="00617073" w:rsidRDefault="005C594D" w:rsidP="00B70EC8">
      <w:r>
        <w:t xml:space="preserve">In Spring/Summer 2024 </w:t>
      </w:r>
      <w:r w:rsidR="00AB284D">
        <w:t>Capital Growth</w:t>
      </w:r>
      <w:r w:rsidR="00070073">
        <w:t xml:space="preserve"> </w:t>
      </w:r>
      <w:r w:rsidR="00AB284D">
        <w:t xml:space="preserve">sought to assess the </w:t>
      </w:r>
      <w:r w:rsidR="00DD5424">
        <w:t xml:space="preserve">current state of </w:t>
      </w:r>
      <w:r w:rsidR="00AB284D">
        <w:t>biodiversity</w:t>
      </w:r>
      <w:r w:rsidR="007562E3">
        <w:t xml:space="preserve"> </w:t>
      </w:r>
      <w:r w:rsidR="00DD5424">
        <w:t>on London’s peri-urban farms. It</w:t>
      </w:r>
      <w:r w:rsidR="007562E3">
        <w:t xml:space="preserve"> found that </w:t>
      </w:r>
      <w:r w:rsidR="00B15FC3">
        <w:t>farming</w:t>
      </w:r>
      <w:r w:rsidR="004D3DA5">
        <w:t xml:space="preserve"> </w:t>
      </w:r>
      <w:r w:rsidR="00A244AF">
        <w:t>in London</w:t>
      </w:r>
      <w:r w:rsidR="00CF4C79">
        <w:t xml:space="preserve"> </w:t>
      </w:r>
      <w:r w:rsidR="00DA21FA">
        <w:t>makes up a variety of land-uses, mainly arable (48%)</w:t>
      </w:r>
      <w:r w:rsidR="00686291">
        <w:t xml:space="preserve"> and </w:t>
      </w:r>
      <w:r w:rsidR="00DA21FA">
        <w:t>horticulture</w:t>
      </w:r>
      <w:r w:rsidR="000B676A">
        <w:t xml:space="preserve"> (38%). </w:t>
      </w:r>
      <w:r w:rsidR="00E55575">
        <w:t>18% are mixed farms</w:t>
      </w:r>
      <w:r w:rsidR="00686291">
        <w:t xml:space="preserve"> and</w:t>
      </w:r>
      <w:r w:rsidR="001929B6">
        <w:t xml:space="preserve"> </w:t>
      </w:r>
      <w:r w:rsidR="00686291">
        <w:t>o</w:t>
      </w:r>
      <w:r w:rsidR="001929B6">
        <w:t xml:space="preserve">nly </w:t>
      </w:r>
      <w:r w:rsidR="0059153B">
        <w:t>38% of farms were certified organic</w:t>
      </w:r>
      <w:r w:rsidR="00340DF9">
        <w:t>. Of the conventional farms,</w:t>
      </w:r>
      <w:r w:rsidR="00204758">
        <w:t xml:space="preserve"> </w:t>
      </w:r>
      <w:r w:rsidR="00C077A7">
        <w:t>6</w:t>
      </w:r>
      <w:r w:rsidR="00617073">
        <w:t>2</w:t>
      </w:r>
      <w:r w:rsidR="00204758">
        <w:t>%</w:t>
      </w:r>
      <w:r w:rsidR="0059153B">
        <w:t xml:space="preserve"> </w:t>
      </w:r>
      <w:r w:rsidR="00617073">
        <w:t>are using herbicides and/or pesticides</w:t>
      </w:r>
      <w:r w:rsidR="00296C74">
        <w:t xml:space="preserve"> with arable </w:t>
      </w:r>
      <w:r w:rsidR="00C86286">
        <w:t>most likely to be using chemicals than other land-use types.</w:t>
      </w:r>
    </w:p>
    <w:p w14:paraId="12FF5462" w14:textId="4CC17B68" w:rsidR="00331691" w:rsidRDefault="00617073" w:rsidP="00B70EC8">
      <w:r>
        <w:t>These per</w:t>
      </w:r>
      <w:r w:rsidR="001F2573">
        <w:t>i</w:t>
      </w:r>
      <w:r>
        <w:t xml:space="preserve">-urban farms are </w:t>
      </w:r>
      <w:r w:rsidR="00A244AF">
        <w:t>provid</w:t>
      </w:r>
      <w:r w:rsidR="00182C31">
        <w:t>ing</w:t>
      </w:r>
      <w:r w:rsidR="00A244AF">
        <w:t xml:space="preserve"> </w:t>
      </w:r>
      <w:r w:rsidR="00CF4C79">
        <w:t xml:space="preserve">significant </w:t>
      </w:r>
      <w:r w:rsidR="00A244AF">
        <w:t>habitat for nature</w:t>
      </w:r>
      <w:r w:rsidR="00620DE5">
        <w:t>,</w:t>
      </w:r>
      <w:r>
        <w:t xml:space="preserve"> with two-thirds of respondents providing at least one type of habitat. </w:t>
      </w:r>
      <w:r w:rsidR="00D8023A">
        <w:t xml:space="preserve">Most common habitat found on these farms </w:t>
      </w:r>
      <w:r w:rsidR="003E3922">
        <w:t>are ponds, wildflower meadows</w:t>
      </w:r>
      <w:r w:rsidR="00331691">
        <w:t xml:space="preserve"> and hedges.</w:t>
      </w:r>
      <w:r w:rsidR="004511C5">
        <w:t xml:space="preserve"> </w:t>
      </w:r>
      <w:r w:rsidR="00331691">
        <w:t>Woodland and horticulture provided the richest habitat</w:t>
      </w:r>
      <w:r w:rsidR="00496FB3">
        <w:t xml:space="preserve"> while arable provided the least.</w:t>
      </w:r>
      <w:r w:rsidR="00331691">
        <w:t xml:space="preserve"> </w:t>
      </w:r>
    </w:p>
    <w:p w14:paraId="69E460FE" w14:textId="361132AF" w:rsidR="00617073" w:rsidRDefault="001F2573" w:rsidP="00B70EC8">
      <w:r>
        <w:t>There</w:t>
      </w:r>
      <w:r w:rsidR="00496FB3">
        <w:t xml:space="preserve"> </w:t>
      </w:r>
      <w:r w:rsidR="00270D13">
        <w:t>is a strong appetite for more habitat creation with all of respondents expressing a des</w:t>
      </w:r>
      <w:r w:rsidR="004511C5">
        <w:t>ire</w:t>
      </w:r>
      <w:r w:rsidR="00270D13">
        <w:t xml:space="preserve"> to create more habitat</w:t>
      </w:r>
      <w:r w:rsidR="004511C5">
        <w:t xml:space="preserve"> </w:t>
      </w:r>
      <w:r w:rsidR="00270D13">
        <w:t xml:space="preserve">enhancements, </w:t>
      </w:r>
      <w:r w:rsidR="00FA0548">
        <w:t>with pond building being the most popular followed by hedgerows and wildflower meadows.</w:t>
      </w:r>
    </w:p>
    <w:p w14:paraId="72F50238" w14:textId="35DF745B" w:rsidR="00B70EC8" w:rsidRDefault="0072102E" w:rsidP="00B70EC8">
      <w:r>
        <w:t xml:space="preserve">Whilst we found </w:t>
      </w:r>
      <w:r w:rsidR="00797DE3">
        <w:t xml:space="preserve">that recording wildlife on </w:t>
      </w:r>
      <w:r w:rsidR="00FA0548">
        <w:t>farms</w:t>
      </w:r>
      <w:r w:rsidR="00797DE3">
        <w:t xml:space="preserve"> wasn’t that widespread, with </w:t>
      </w:r>
      <w:r w:rsidR="00FA0548">
        <w:t>no one</w:t>
      </w:r>
      <w:r w:rsidR="007F1B11">
        <w:t xml:space="preserve"> regularly monitoring nature on their sites, </w:t>
      </w:r>
      <w:r w:rsidR="00CF4C79">
        <w:t xml:space="preserve">there </w:t>
      </w:r>
      <w:r w:rsidR="005859E9">
        <w:t>widespread aspiration</w:t>
      </w:r>
      <w:r w:rsidR="00CF4C79">
        <w:t xml:space="preserve"> </w:t>
      </w:r>
      <w:r w:rsidR="007F1B11">
        <w:t xml:space="preserve">to do more with almost all respondents stating that they are already </w:t>
      </w:r>
      <w:r w:rsidR="00EC6588">
        <w:t>recording nature to some degree or would like to start.</w:t>
      </w:r>
      <w:r w:rsidR="00EA2100">
        <w:t xml:space="preserve"> Birds, pollinators and plant species were the most commonly monitored categories.</w:t>
      </w:r>
      <w:r w:rsidR="00EC6588">
        <w:t xml:space="preserve"> The most popular </w:t>
      </w:r>
      <w:r w:rsidR="00833570">
        <w:t>recording initiative</w:t>
      </w:r>
      <w:r w:rsidR="003B5C89">
        <w:t>s</w:t>
      </w:r>
      <w:r w:rsidR="00833570">
        <w:t xml:space="preserve"> </w:t>
      </w:r>
      <w:r w:rsidR="003237F4">
        <w:t>were</w:t>
      </w:r>
      <w:r w:rsidR="00833570">
        <w:t xml:space="preserve"> the RSP</w:t>
      </w:r>
      <w:r w:rsidR="00620DE5">
        <w:t>B</w:t>
      </w:r>
      <w:r w:rsidR="00833570">
        <w:t xml:space="preserve"> Big Bird Watch</w:t>
      </w:r>
      <w:r w:rsidR="003B5C89">
        <w:t xml:space="preserve"> and the </w:t>
      </w:r>
      <w:r w:rsidR="00EA2100">
        <w:t>Big Butterfly Count.</w:t>
      </w:r>
      <w:r w:rsidR="00845214">
        <w:t xml:space="preserve"> </w:t>
      </w:r>
      <w:r w:rsidR="00EF7BA3">
        <w:t>Organic farms were recording more species than conventional farms, with a focus on birds, mammals and butterflies.</w:t>
      </w:r>
    </w:p>
    <w:p w14:paraId="13CB3106" w14:textId="504998EF" w:rsidR="00182C31" w:rsidRDefault="00C573EB" w:rsidP="00B70EC8">
      <w:r>
        <w:t xml:space="preserve">Over </w:t>
      </w:r>
      <w:r w:rsidR="00844600">
        <w:t>64% of farms were involved in some kind of biodiversity or conservation scheme, most common</w:t>
      </w:r>
      <w:r w:rsidR="004C6B66">
        <w:t xml:space="preserve">ly their local borough’s biodiversity action plan. </w:t>
      </w:r>
    </w:p>
    <w:p w14:paraId="15BB9E06" w14:textId="7D04A498" w:rsidR="007648A6" w:rsidRDefault="007648A6" w:rsidP="00B70EC8">
      <w:r>
        <w:t xml:space="preserve">Challenges and barrier to doing more to </w:t>
      </w:r>
      <w:r w:rsidR="0012067E">
        <w:t xml:space="preserve">create habitat and monitor were largely around lack of time, money, equipment and expertise. </w:t>
      </w:r>
    </w:p>
    <w:p w14:paraId="1F69C754" w14:textId="1926A548" w:rsidR="00FA7CDA" w:rsidRDefault="00182C31" w:rsidP="00067F41">
      <w:pPr>
        <w:pStyle w:val="BoxedParagraph"/>
        <w:framePr w:wrap="notBeside"/>
      </w:pPr>
      <w:r>
        <w:lastRenderedPageBreak/>
        <w:t xml:space="preserve">Background: </w:t>
      </w:r>
      <w:r w:rsidR="002143EC">
        <w:t xml:space="preserve">In </w:t>
      </w:r>
      <w:r w:rsidR="0059771A">
        <w:t>Ma</w:t>
      </w:r>
      <w:r w:rsidR="003714BF">
        <w:t>y</w:t>
      </w:r>
      <w:r w:rsidR="0059771A">
        <w:t xml:space="preserve"> 2024 </w:t>
      </w:r>
      <w:r w:rsidR="00FA7CDA">
        <w:t xml:space="preserve">Capital Growth surveyed </w:t>
      </w:r>
      <w:r w:rsidR="003714BF">
        <w:t>farmers</w:t>
      </w:r>
      <w:r w:rsidR="00FA7CDA">
        <w:t xml:space="preserve"> in London to gain a clearer understanding of what impact </w:t>
      </w:r>
      <w:r w:rsidR="003714BF">
        <w:t>peri-urban farming</w:t>
      </w:r>
      <w:r w:rsidR="00FA7CDA">
        <w:t xml:space="preserve"> has on nature</w:t>
      </w:r>
      <w:r w:rsidR="003714BF">
        <w:t xml:space="preserve"> and understand </w:t>
      </w:r>
      <w:r w:rsidR="00125C9B">
        <w:t xml:space="preserve">the aspirations and challenges farmers face in </w:t>
      </w:r>
      <w:r w:rsidR="00CE2595">
        <w:t>enhancing</w:t>
      </w:r>
      <w:r w:rsidR="00125C9B">
        <w:t xml:space="preserve"> </w:t>
      </w:r>
      <w:r w:rsidR="006715F2">
        <w:t>biodiversity</w:t>
      </w:r>
      <w:r w:rsidR="00FA7CDA">
        <w:t>. The survey</w:t>
      </w:r>
      <w:r w:rsidR="00B70EC8">
        <w:t xml:space="preserve"> was hosted on Survey Monkey </w:t>
      </w:r>
      <w:r w:rsidR="006715F2">
        <w:t>and</w:t>
      </w:r>
      <w:r w:rsidR="00434D30">
        <w:t xml:space="preserve"> promoted via the Capital Growth newsletters, social media channels and through partner</w:t>
      </w:r>
      <w:r w:rsidR="005D16F6">
        <w:t>s communications. We offered a £400</w:t>
      </w:r>
      <w:r w:rsidR="00CE2595">
        <w:t xml:space="preserve"> </w:t>
      </w:r>
      <w:r w:rsidR="005D16F6">
        <w:t xml:space="preserve">prize in vouchers to encourage </w:t>
      </w:r>
      <w:r w:rsidR="00264022">
        <w:t>wide participation.</w:t>
      </w:r>
    </w:p>
    <w:p w14:paraId="62B186F6" w14:textId="578E950E" w:rsidR="00911C28" w:rsidRPr="00F76D93" w:rsidRDefault="00D70F18" w:rsidP="008628A3">
      <w:pPr>
        <w:pStyle w:val="Heading4"/>
      </w:pPr>
      <w:r>
        <w:t>Resp</w:t>
      </w:r>
      <w:r w:rsidR="00377457">
        <w:t>o</w:t>
      </w:r>
      <w:r>
        <w:t>n</w:t>
      </w:r>
      <w:r w:rsidR="003918B8">
        <w:t>dents</w:t>
      </w:r>
    </w:p>
    <w:p w14:paraId="7039AF9D" w14:textId="52AA26B4" w:rsidR="003918B8" w:rsidRDefault="00D70F18" w:rsidP="00D70F18">
      <w:r>
        <w:t xml:space="preserve">The survey had a total of </w:t>
      </w:r>
      <w:r w:rsidR="00FC2A9B">
        <w:t>2</w:t>
      </w:r>
      <w:r w:rsidR="00EB5268">
        <w:t>1</w:t>
      </w:r>
      <w:r>
        <w:t xml:space="preserve"> respon</w:t>
      </w:r>
      <w:r w:rsidR="00FC2A9B">
        <w:t>ses</w:t>
      </w:r>
      <w:r>
        <w:t xml:space="preserve">, between </w:t>
      </w:r>
      <w:r w:rsidR="00FC2A9B">
        <w:t>1 May</w:t>
      </w:r>
      <w:r>
        <w:t xml:space="preserve"> </w:t>
      </w:r>
      <w:r w:rsidR="00FC2A9B">
        <w:t xml:space="preserve">and </w:t>
      </w:r>
      <w:r w:rsidR="00613618">
        <w:t>12</w:t>
      </w:r>
      <w:r w:rsidR="00FC2A9B">
        <w:t xml:space="preserve"> July</w:t>
      </w:r>
      <w:r>
        <w:t xml:space="preserve">.  The </w:t>
      </w:r>
      <w:r w:rsidR="003918B8">
        <w:t>completion</w:t>
      </w:r>
      <w:r>
        <w:t xml:space="preserve"> rate was 100%</w:t>
      </w:r>
      <w:r w:rsidR="003918B8">
        <w:t>.</w:t>
      </w:r>
      <w:r w:rsidR="003C57E0">
        <w:t xml:space="preserve"> </w:t>
      </w:r>
    </w:p>
    <w:p w14:paraId="4A6B2BBF" w14:textId="6151E68B" w:rsidR="00B91B7C" w:rsidRDefault="00B91B7C" w:rsidP="00D70F18">
      <w:r>
        <w:t xml:space="preserve">With </w:t>
      </w:r>
      <w:r w:rsidR="009965EE">
        <w:t>approximately 170</w:t>
      </w:r>
      <w:r>
        <w:t xml:space="preserve"> </w:t>
      </w:r>
      <w:r w:rsidR="006F1EC3">
        <w:t>farms</w:t>
      </w:r>
      <w:r>
        <w:t xml:space="preserve"> </w:t>
      </w:r>
      <w:r w:rsidR="006F1EC3">
        <w:t>in Greater Londo</w:t>
      </w:r>
      <w:r w:rsidR="00E24A49">
        <w:t>n</w:t>
      </w:r>
      <w:r>
        <w:t xml:space="preserve">, this </w:t>
      </w:r>
      <w:r w:rsidR="0092067C">
        <w:t xml:space="preserve">sample size represents </w:t>
      </w:r>
      <w:r w:rsidR="006F1EC3">
        <w:t>1</w:t>
      </w:r>
      <w:r w:rsidR="002E6D32">
        <w:t>2</w:t>
      </w:r>
      <w:r w:rsidR="0092067C">
        <w:t xml:space="preserve">% of </w:t>
      </w:r>
      <w:r w:rsidR="00096CAC">
        <w:t>London</w:t>
      </w:r>
      <w:r w:rsidR="00A84108">
        <w:t>’s</w:t>
      </w:r>
      <w:r w:rsidR="00E24A49">
        <w:t xml:space="preserve"> farms</w:t>
      </w:r>
      <w:r w:rsidR="00096CAC">
        <w:t>.</w:t>
      </w:r>
    </w:p>
    <w:p w14:paraId="1CD43B3C" w14:textId="77777777" w:rsidR="004A1830" w:rsidRDefault="004A1830" w:rsidP="00D70F18"/>
    <w:p w14:paraId="6CDBFBDA" w14:textId="16AA3DA3" w:rsidR="00264517" w:rsidRPr="00911C28" w:rsidRDefault="001A7D21" w:rsidP="006E45B6">
      <w:pPr>
        <w:pStyle w:val="Heading4"/>
      </w:pPr>
      <w:r>
        <w:t>About the food growing spaces</w:t>
      </w:r>
      <w:r w:rsidR="00697283">
        <w:t xml:space="preserve"> in London</w:t>
      </w:r>
    </w:p>
    <w:p w14:paraId="0C32D601" w14:textId="5C0719D3" w:rsidR="00D156E9" w:rsidRDefault="00E8439F" w:rsidP="00524CFC">
      <w:r>
        <w:t>All of the</w:t>
      </w:r>
      <w:r w:rsidR="00A136FA">
        <w:t xml:space="preserve"> </w:t>
      </w:r>
      <w:r w:rsidR="00962739">
        <w:t xml:space="preserve">participating </w:t>
      </w:r>
      <w:r w:rsidR="00E24A49">
        <w:t xml:space="preserve">farms were tenant </w:t>
      </w:r>
      <w:r>
        <w:t>farmers.</w:t>
      </w:r>
    </w:p>
    <w:p w14:paraId="77DFA11B" w14:textId="06FF933F" w:rsidR="00E07125" w:rsidRDefault="00E07125" w:rsidP="00524CFC">
      <w:r>
        <w:t xml:space="preserve">Location: </w:t>
      </w:r>
      <w:r w:rsidR="00D53D2B">
        <w:t xml:space="preserve">Farms were situated in the outer London boroughs of </w:t>
      </w:r>
      <w:r w:rsidR="004A104D">
        <w:t xml:space="preserve">Barking &amp; Dagenham, </w:t>
      </w:r>
      <w:r w:rsidR="00D53D2B">
        <w:t xml:space="preserve">Enfield, </w:t>
      </w:r>
      <w:r w:rsidR="0037470D">
        <w:t xml:space="preserve">Greenwich, </w:t>
      </w:r>
      <w:r w:rsidR="00E640AE">
        <w:t>Kingston, Sutton</w:t>
      </w:r>
      <w:r w:rsidR="004A104D">
        <w:t xml:space="preserve"> and Waltham Forest.</w:t>
      </w:r>
      <w:r w:rsidR="003942AC">
        <w:t xml:space="preserve"> </w:t>
      </w:r>
      <w:hyperlink r:id="rId11" w:history="1">
        <w:r w:rsidR="003942AC" w:rsidRPr="005E25D4">
          <w:rPr>
            <w:rStyle w:val="Hyperlink"/>
          </w:rPr>
          <w:t>View</w:t>
        </w:r>
        <w:r w:rsidR="005E25D4" w:rsidRPr="005E25D4">
          <w:rPr>
            <w:rStyle w:val="Hyperlink"/>
          </w:rPr>
          <w:t xml:space="preserve"> map of</w:t>
        </w:r>
        <w:r w:rsidR="003942AC" w:rsidRPr="005E25D4">
          <w:rPr>
            <w:rStyle w:val="Hyperlink"/>
          </w:rPr>
          <w:t xml:space="preserve"> farm locations</w:t>
        </w:r>
      </w:hyperlink>
      <w:r w:rsidR="003942AC">
        <w:t xml:space="preserve"> </w:t>
      </w:r>
    </w:p>
    <w:p w14:paraId="7AFB8766" w14:textId="7AD5B7A4" w:rsidR="00D156E9" w:rsidRPr="00D156E9" w:rsidRDefault="001A7D21" w:rsidP="00524CFC">
      <w:pPr>
        <w:rPr>
          <w:b/>
          <w:bCs/>
        </w:rPr>
      </w:pPr>
      <w:r w:rsidRPr="00D156E9">
        <w:rPr>
          <w:b/>
          <w:bCs/>
        </w:rPr>
        <w:t>Size</w:t>
      </w:r>
      <w:r w:rsidR="00D156E9" w:rsidRPr="00D156E9">
        <w:rPr>
          <w:b/>
          <w:bCs/>
        </w:rPr>
        <w:t xml:space="preserve"> of </w:t>
      </w:r>
      <w:r w:rsidR="00794C81">
        <w:rPr>
          <w:b/>
          <w:bCs/>
        </w:rPr>
        <w:t>farm</w:t>
      </w:r>
    </w:p>
    <w:p w14:paraId="41ACDB5B" w14:textId="2E03887F" w:rsidR="000269F7" w:rsidRDefault="001A7D21" w:rsidP="000269F7">
      <w:r>
        <w:t xml:space="preserve">The average size of </w:t>
      </w:r>
      <w:r w:rsidR="00794C81">
        <w:t>farm</w:t>
      </w:r>
      <w:r w:rsidR="00A84108">
        <w:t xml:space="preserve"> was</w:t>
      </w:r>
      <w:r w:rsidR="00DF7888">
        <w:t xml:space="preserve"> 1</w:t>
      </w:r>
      <w:r w:rsidR="004D0E85">
        <w:t>9</w:t>
      </w:r>
      <w:r w:rsidR="00AE170A">
        <w:t>0</w:t>
      </w:r>
      <w:r w:rsidR="00DF7888">
        <w:t xml:space="preserve"> acres, with the largest farm being 1,100 acres and the smallest 0.5 acres. </w:t>
      </w:r>
      <w:r>
        <w:t xml:space="preserve"> </w:t>
      </w:r>
      <w:r w:rsidR="0005698A">
        <w:t xml:space="preserve"> </w:t>
      </w:r>
    </w:p>
    <w:p w14:paraId="61EF0F22" w14:textId="527ED547" w:rsidR="009B1C16" w:rsidRDefault="009B1C16" w:rsidP="000269F7"/>
    <w:p w14:paraId="4AD1A430" w14:textId="19826AB4" w:rsidR="000269F7" w:rsidRPr="005A2C13" w:rsidRDefault="00C84683" w:rsidP="000269F7">
      <w:pPr>
        <w:rPr>
          <w:b/>
          <w:bCs/>
        </w:rPr>
      </w:pPr>
      <w:r w:rsidRPr="005A2C13">
        <w:rPr>
          <w:b/>
          <w:bCs/>
          <w:noProof/>
        </w:rPr>
        <w:drawing>
          <wp:anchor distT="0" distB="0" distL="114300" distR="114300" simplePos="0" relativeHeight="251658241" behindDoc="1" locked="0" layoutInCell="1" allowOverlap="1" wp14:anchorId="0E926607" wp14:editId="0EAA0047">
            <wp:simplePos x="0" y="0"/>
            <wp:positionH relativeFrom="column">
              <wp:posOffset>2362200</wp:posOffset>
            </wp:positionH>
            <wp:positionV relativeFrom="paragraph">
              <wp:posOffset>179070</wp:posOffset>
            </wp:positionV>
            <wp:extent cx="4048125" cy="2890520"/>
            <wp:effectExtent l="0" t="0" r="9525" b="5080"/>
            <wp:wrapTight wrapText="bothSides">
              <wp:wrapPolygon edited="0">
                <wp:start x="0" y="0"/>
                <wp:lineTo x="0" y="21496"/>
                <wp:lineTo x="21549" y="21496"/>
                <wp:lineTo x="21549" y="0"/>
                <wp:lineTo x="0" y="0"/>
              </wp:wrapPolygon>
            </wp:wrapTight>
            <wp:docPr id="445584150" name="Picture 1" descr="A graph of a number of land-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584150" name="Picture 1" descr="A graph of a number of land-use&#10;&#10;Description automatically generated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1" t="16234" r="4349"/>
                    <a:stretch/>
                  </pic:blipFill>
                  <pic:spPr bwMode="auto">
                    <a:xfrm>
                      <a:off x="0" y="0"/>
                      <a:ext cx="4048125" cy="2890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9F7" w:rsidRPr="005A2C13">
        <w:rPr>
          <w:b/>
          <w:bCs/>
        </w:rPr>
        <w:t>Type of farming</w:t>
      </w:r>
    </w:p>
    <w:p w14:paraId="44864E0B" w14:textId="4325BAF7" w:rsidR="000269F7" w:rsidRDefault="005A2C13" w:rsidP="000269F7">
      <w:r>
        <w:t>The majority of farms were arable</w:t>
      </w:r>
      <w:r w:rsidR="00A62C24">
        <w:t xml:space="preserve"> (48%)</w:t>
      </w:r>
      <w:r>
        <w:t xml:space="preserve"> and </w:t>
      </w:r>
      <w:r w:rsidR="00A62C24">
        <w:t>horticulture (38%)</w:t>
      </w:r>
    </w:p>
    <w:p w14:paraId="4EF638A4" w14:textId="77777777" w:rsidR="008E5311" w:rsidRDefault="00754D94" w:rsidP="000269F7">
      <w:r>
        <w:t xml:space="preserve">Four farms had mixed land-use </w:t>
      </w:r>
      <w:r w:rsidR="008E5311">
        <w:t xml:space="preserve">combining </w:t>
      </w:r>
    </w:p>
    <w:p w14:paraId="545C46BF" w14:textId="77777777" w:rsidR="008E5311" w:rsidRPr="00BD2276" w:rsidRDefault="008E5311" w:rsidP="00BD2276">
      <w:pPr>
        <w:pStyle w:val="ListParagraph"/>
      </w:pPr>
      <w:r w:rsidRPr="00BD2276">
        <w:t xml:space="preserve">Arable &amp; horticulture </w:t>
      </w:r>
    </w:p>
    <w:p w14:paraId="65146A78" w14:textId="73B32469" w:rsidR="008E5311" w:rsidRPr="00BD2276" w:rsidRDefault="008E5311" w:rsidP="00BD2276">
      <w:pPr>
        <w:pStyle w:val="ListParagraph"/>
      </w:pPr>
      <w:r w:rsidRPr="00BD2276">
        <w:t xml:space="preserve">Arable, livestock &amp; horticulture </w:t>
      </w:r>
    </w:p>
    <w:p w14:paraId="2A693DA4" w14:textId="14084A6D" w:rsidR="008E5311" w:rsidRPr="00BD2276" w:rsidRDefault="000A3FB1" w:rsidP="00BD2276">
      <w:pPr>
        <w:pStyle w:val="ListParagraph"/>
      </w:pPr>
      <w:r w:rsidRPr="00BD2276">
        <w:t>Arable &amp; equine</w:t>
      </w:r>
    </w:p>
    <w:p w14:paraId="5651E454" w14:textId="21557FAD" w:rsidR="000A3FB1" w:rsidRPr="00BD2276" w:rsidRDefault="000A3FB1" w:rsidP="00BD2276">
      <w:pPr>
        <w:pStyle w:val="ListParagraph"/>
      </w:pPr>
      <w:r w:rsidRPr="00BD2276">
        <w:t xml:space="preserve">Horticulture &amp; woodland </w:t>
      </w:r>
    </w:p>
    <w:p w14:paraId="72952B24" w14:textId="77777777" w:rsidR="000269F7" w:rsidRDefault="000269F7" w:rsidP="005544C8">
      <w:pPr>
        <w:pStyle w:val="Heading4"/>
      </w:pPr>
    </w:p>
    <w:p w14:paraId="36F44FD1" w14:textId="77777777" w:rsidR="005A2C13" w:rsidRPr="005A2C13" w:rsidRDefault="005A2C13" w:rsidP="005A2C13"/>
    <w:p w14:paraId="47EEA11F" w14:textId="65DF6823" w:rsidR="005C2F6B" w:rsidRDefault="005544C8" w:rsidP="005544C8">
      <w:pPr>
        <w:pStyle w:val="Heading4"/>
      </w:pPr>
      <w:r>
        <w:lastRenderedPageBreak/>
        <w:t xml:space="preserve">What habitats do </w:t>
      </w:r>
      <w:r w:rsidR="000A3FB1">
        <w:t>the farms</w:t>
      </w:r>
      <w:r>
        <w:t xml:space="preserve"> already provide?</w:t>
      </w:r>
    </w:p>
    <w:p w14:paraId="73E54D44" w14:textId="4F61C663" w:rsidR="001E3CA6" w:rsidRDefault="001E3CA6" w:rsidP="00337480">
      <w:r>
        <w:t xml:space="preserve">Two thirds of farms provided some habitat for nature. </w:t>
      </w:r>
      <w:r w:rsidR="00337480">
        <w:t xml:space="preserve">The most common forms of habitat </w:t>
      </w:r>
      <w:r>
        <w:t xml:space="preserve">were </w:t>
      </w:r>
    </w:p>
    <w:p w14:paraId="3AF39A25" w14:textId="42E1C599" w:rsidR="00337480" w:rsidRDefault="00AD0182" w:rsidP="001E3CA6">
      <w:pPr>
        <w:pStyle w:val="ListParagraph"/>
        <w:numPr>
          <w:ilvl w:val="0"/>
          <w:numId w:val="23"/>
        </w:numPr>
      </w:pPr>
      <w:r>
        <w:t>P</w:t>
      </w:r>
      <w:r w:rsidR="001E3CA6">
        <w:t xml:space="preserve">onds and </w:t>
      </w:r>
      <w:r>
        <w:t>wildflower meadows (48% each</w:t>
      </w:r>
      <w:r w:rsidR="00567355">
        <w:t>)</w:t>
      </w:r>
    </w:p>
    <w:p w14:paraId="4BFCF3D1" w14:textId="6FC95277" w:rsidR="00C835AF" w:rsidRDefault="00C835AF" w:rsidP="001E3CA6">
      <w:pPr>
        <w:pStyle w:val="ListParagraph"/>
        <w:numPr>
          <w:ilvl w:val="0"/>
          <w:numId w:val="23"/>
        </w:numPr>
      </w:pPr>
      <w:r>
        <w:t>Hedge management and or new hedge building (38% each)</w:t>
      </w:r>
    </w:p>
    <w:p w14:paraId="5485CE03" w14:textId="5A3C079D" w:rsidR="00AD0182" w:rsidRDefault="00567355" w:rsidP="001E3CA6">
      <w:pPr>
        <w:pStyle w:val="ListParagraph"/>
        <w:numPr>
          <w:ilvl w:val="0"/>
          <w:numId w:val="23"/>
        </w:numPr>
      </w:pPr>
      <w:r>
        <w:t xml:space="preserve">Insect boxes/bug hotels </w:t>
      </w:r>
      <w:r w:rsidR="00C835AF">
        <w:t>(</w:t>
      </w:r>
      <w:r>
        <w:t>33%)</w:t>
      </w:r>
    </w:p>
    <w:p w14:paraId="0699A75D" w14:textId="48277162" w:rsidR="00567355" w:rsidRDefault="001B720F" w:rsidP="008E410A">
      <w:r>
        <w:t>River and s</w:t>
      </w:r>
      <w:r w:rsidR="00AA6FD2">
        <w:t>t</w:t>
      </w:r>
      <w:r>
        <w:t xml:space="preserve">ream restoration and </w:t>
      </w:r>
      <w:r w:rsidR="00AA6FD2">
        <w:t>wetland</w:t>
      </w:r>
      <w:r w:rsidR="007C4552">
        <w:t>s</w:t>
      </w:r>
      <w:r w:rsidR="003A47D4">
        <w:t xml:space="preserve"> were the least common habitat being managed. </w:t>
      </w:r>
      <w:r w:rsidR="003F4930">
        <w:t xml:space="preserve">This </w:t>
      </w:r>
      <w:r w:rsidR="00154AE9">
        <w:t>could be partially due to the geography of the farms in the s</w:t>
      </w:r>
      <w:r w:rsidR="003B18C7">
        <w:t>urvey</w:t>
      </w:r>
      <w:r w:rsidR="002430DA">
        <w:t xml:space="preserve"> with only a handful being sited on or near waterways.</w:t>
      </w:r>
    </w:p>
    <w:p w14:paraId="52937F25" w14:textId="15B39B34" w:rsidR="007828FF" w:rsidRDefault="007828FF" w:rsidP="00395C4C">
      <w:pPr>
        <w:pStyle w:val="ListParagraph"/>
      </w:pPr>
      <w:r>
        <w:t xml:space="preserve">Woodland/agriculture provided the richest habitat and arable </w:t>
      </w:r>
      <w:r w:rsidR="0090484E">
        <w:t>provided the least.</w:t>
      </w:r>
    </w:p>
    <w:p w14:paraId="7F819730" w14:textId="22B43A00" w:rsidR="007828FF" w:rsidRPr="00CE1897" w:rsidRDefault="007828FF" w:rsidP="00395C4C">
      <w:pPr>
        <w:pStyle w:val="ListParagraph"/>
        <w:rPr>
          <w:bCs/>
        </w:rPr>
      </w:pPr>
      <w:r>
        <w:t>Horticulture</w:t>
      </w:r>
      <w:r w:rsidR="00CB3A28">
        <w:t xml:space="preserve"> came a close second</w:t>
      </w:r>
      <w:r w:rsidR="00CE1897">
        <w:t xml:space="preserve"> </w:t>
      </w:r>
      <w:r w:rsidR="00CE1897">
        <w:rPr>
          <w:bCs/>
        </w:rPr>
        <w:t>with only 12.5% providing none of the listed habitats and hedges being the most common form of habitat followed by meadows.</w:t>
      </w:r>
      <w:r w:rsidR="002430DA">
        <w:rPr>
          <w:bCs/>
        </w:rPr>
        <w:t xml:space="preserve"> Horticultural farms provided the most variety of habitats compared to other land-use types. </w:t>
      </w:r>
    </w:p>
    <w:p w14:paraId="3D389EE1" w14:textId="4FD8F563" w:rsidR="003B18C7" w:rsidRDefault="00BC1964" w:rsidP="00395C4C">
      <w:pPr>
        <w:pStyle w:val="ListParagraph"/>
      </w:pPr>
      <w:r>
        <w:t>Third</w:t>
      </w:r>
      <w:r w:rsidR="002F781F">
        <w:t xml:space="preserve"> runner up was Livestock farming with 25% </w:t>
      </w:r>
      <w:r w:rsidR="002F781F">
        <w:rPr>
          <w:bCs/>
        </w:rPr>
        <w:t>providing none of the listed habitats</w:t>
      </w:r>
      <w:r>
        <w:t xml:space="preserve"> </w:t>
      </w:r>
      <w:r w:rsidR="00CB3A28">
        <w:t>The most common form of habitat found on l</w:t>
      </w:r>
      <w:r w:rsidR="007828FF">
        <w:t xml:space="preserve">ivestock </w:t>
      </w:r>
      <w:r w:rsidR="00CB3A28">
        <w:t xml:space="preserve">farms were </w:t>
      </w:r>
      <w:r w:rsidR="007828FF">
        <w:t>meadows</w:t>
      </w:r>
      <w:r w:rsidR="002430DA">
        <w:t xml:space="preserve"> and hedges.</w:t>
      </w:r>
    </w:p>
    <w:p w14:paraId="4D1C8C90" w14:textId="77777777" w:rsidR="00DE10D0" w:rsidRDefault="003B18C7" w:rsidP="00395C4C">
      <w:pPr>
        <w:pStyle w:val="ListParagraph"/>
      </w:pPr>
      <w:r>
        <w:t xml:space="preserve">Arable farms provided the least </w:t>
      </w:r>
      <w:r w:rsidR="008B6F3D">
        <w:t>habitat for</w:t>
      </w:r>
      <w:r w:rsidR="005B6499">
        <w:t xml:space="preserve"> nature </w:t>
      </w:r>
      <w:r w:rsidR="00FD76C3">
        <w:t>with 60% of arable</w:t>
      </w:r>
      <w:r w:rsidR="00F9562B">
        <w:t xml:space="preserve"> farms</w:t>
      </w:r>
      <w:r w:rsidR="00FD76C3">
        <w:t xml:space="preserve"> providing none of the listed habitats</w:t>
      </w:r>
      <w:r w:rsidR="008571BA">
        <w:t>, with wildflower meadows being the most common wit</w:t>
      </w:r>
      <w:r w:rsidR="00F9562B">
        <w:t>h</w:t>
      </w:r>
      <w:r w:rsidR="008571BA">
        <w:t xml:space="preserve"> 40% providing these.</w:t>
      </w:r>
    </w:p>
    <w:p w14:paraId="524E2B93" w14:textId="77777777" w:rsidR="00B749D1" w:rsidRPr="00374FF3" w:rsidRDefault="00B749D1" w:rsidP="00374FF3"/>
    <w:p w14:paraId="3D9F67ED" w14:textId="2406B4BA" w:rsidR="006933ED" w:rsidRDefault="0072104B" w:rsidP="00B741A4">
      <w:pPr>
        <w:pStyle w:val="Heading4"/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3203F5A9" wp14:editId="117B98A5">
            <wp:simplePos x="0" y="0"/>
            <wp:positionH relativeFrom="column">
              <wp:posOffset>2943225</wp:posOffset>
            </wp:positionH>
            <wp:positionV relativeFrom="paragraph">
              <wp:posOffset>300990</wp:posOffset>
            </wp:positionV>
            <wp:extent cx="2781300" cy="2464435"/>
            <wp:effectExtent l="0" t="0" r="0" b="0"/>
            <wp:wrapTight wrapText="bothSides">
              <wp:wrapPolygon edited="0">
                <wp:start x="0" y="0"/>
                <wp:lineTo x="0" y="21372"/>
                <wp:lineTo x="21452" y="21372"/>
                <wp:lineTo x="21452" y="0"/>
                <wp:lineTo x="0" y="0"/>
              </wp:wrapPolygon>
            </wp:wrapTight>
            <wp:docPr id="1591422635" name="Picture 2" descr="A pie chart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422635" name="Picture 2" descr="A pie chart with text&#10;&#10;Description automatically generated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56" t="-1159" r="27892" b="1159"/>
                    <a:stretch/>
                  </pic:blipFill>
                  <pic:spPr bwMode="auto">
                    <a:xfrm>
                      <a:off x="0" y="0"/>
                      <a:ext cx="2781300" cy="2464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1A4">
        <w:t>Are they growing organically?</w:t>
      </w:r>
    </w:p>
    <w:p w14:paraId="596FCDA1" w14:textId="3AF69B72" w:rsidR="0072104B" w:rsidRDefault="008A5B2D" w:rsidP="00D467D0">
      <w:pPr>
        <w:rPr>
          <w:noProof/>
        </w:rPr>
      </w:pPr>
      <w:r>
        <w:rPr>
          <w:noProof/>
        </w:rPr>
        <w:t>3</w:t>
      </w:r>
      <w:r w:rsidR="0072104B">
        <w:rPr>
          <w:noProof/>
        </w:rPr>
        <w:t xml:space="preserve">8% of farms are organic and </w:t>
      </w:r>
      <w:r w:rsidR="000D7A10">
        <w:rPr>
          <w:noProof/>
        </w:rPr>
        <w:t>57</w:t>
      </w:r>
      <w:r w:rsidR="0072104B">
        <w:rPr>
          <w:noProof/>
        </w:rPr>
        <w:t xml:space="preserve">% are conventional. </w:t>
      </w:r>
    </w:p>
    <w:p w14:paraId="7FE6C17A" w14:textId="53236A24" w:rsidR="00BF309E" w:rsidRDefault="00BF309E" w:rsidP="00D467D0">
      <w:pPr>
        <w:rPr>
          <w:noProof/>
        </w:rPr>
      </w:pPr>
      <w:r>
        <w:rPr>
          <w:noProof/>
        </w:rPr>
        <w:t>Of the organic farms, these were mosly small farms, with the largest being 160 acres.</w:t>
      </w:r>
      <w:r w:rsidR="004B411F">
        <w:rPr>
          <w:noProof/>
        </w:rPr>
        <w:t xml:space="preserve"> 75%</w:t>
      </w:r>
      <w:r w:rsidR="001F18DD">
        <w:rPr>
          <w:noProof/>
        </w:rPr>
        <w:t xml:space="preserve"> of organic farms are</w:t>
      </w:r>
      <w:r w:rsidR="004B411F">
        <w:rPr>
          <w:noProof/>
        </w:rPr>
        <w:t xml:space="preserve"> horticultural</w:t>
      </w:r>
      <w:r w:rsidR="001F18DD">
        <w:rPr>
          <w:noProof/>
        </w:rPr>
        <w:t xml:space="preserve"> operations.</w:t>
      </w:r>
    </w:p>
    <w:p w14:paraId="64D53BF2" w14:textId="15557F36" w:rsidR="00D467D0" w:rsidRDefault="001F18DD" w:rsidP="00D467D0">
      <w:r>
        <w:t xml:space="preserve">The majority of the </w:t>
      </w:r>
      <w:r w:rsidR="005D50B6">
        <w:t>conventional</w:t>
      </w:r>
      <w:r>
        <w:t xml:space="preserve"> </w:t>
      </w:r>
      <w:r w:rsidR="00C55CDF">
        <w:t>farms were arable.</w:t>
      </w:r>
    </w:p>
    <w:p w14:paraId="7EE0D73A" w14:textId="77777777" w:rsidR="00BD2276" w:rsidRDefault="00BD2276" w:rsidP="00D467D0"/>
    <w:p w14:paraId="0A1244CA" w14:textId="77777777" w:rsidR="00C55CDF" w:rsidRDefault="00C55CDF" w:rsidP="00D467D0"/>
    <w:p w14:paraId="7DB92EAD" w14:textId="369B2F1D" w:rsidR="00F16018" w:rsidRDefault="00F16018" w:rsidP="00F17F95">
      <w:pPr>
        <w:pStyle w:val="Heading4"/>
      </w:pPr>
      <w:r w:rsidRPr="00CB7C7B">
        <w:t>What chemicals are farmers using on their land?</w:t>
      </w:r>
    </w:p>
    <w:p w14:paraId="27936EDD" w14:textId="0FC83800" w:rsidR="001F18DD" w:rsidRDefault="00130D1B" w:rsidP="00D467D0">
      <w:r>
        <w:t>54% were using both pesticides and herbicides.</w:t>
      </w:r>
    </w:p>
    <w:p w14:paraId="1F1C1509" w14:textId="5989188F" w:rsidR="00130D1B" w:rsidRDefault="00130D1B" w:rsidP="00D467D0">
      <w:r>
        <w:lastRenderedPageBreak/>
        <w:t>8% were using pesticides only</w:t>
      </w:r>
    </w:p>
    <w:p w14:paraId="5AE0CFCE" w14:textId="2F16F29A" w:rsidR="00130D1B" w:rsidRDefault="00130D1B" w:rsidP="00D467D0">
      <w:r>
        <w:t xml:space="preserve">The arable farms </w:t>
      </w:r>
      <w:r w:rsidR="001A06C0">
        <w:t>were most likely to be using</w:t>
      </w:r>
      <w:r w:rsidR="00567A09">
        <w:t xml:space="preserve"> pesticides and herbicides on their land</w:t>
      </w:r>
      <w:r w:rsidR="0022578C">
        <w:t xml:space="preserve"> with </w:t>
      </w:r>
      <w:r w:rsidR="0079528E">
        <w:t>80% of arable farms surveyed were using herbicides and/or pesticides.</w:t>
      </w:r>
    </w:p>
    <w:p w14:paraId="7C131085" w14:textId="77777777" w:rsidR="0079528E" w:rsidRDefault="0079528E" w:rsidP="00D467D0"/>
    <w:p w14:paraId="5242D57C" w14:textId="38ADA52B" w:rsidR="007973D0" w:rsidRDefault="00D467D0" w:rsidP="007973D0">
      <w:pPr>
        <w:pStyle w:val="Heading4"/>
      </w:pPr>
      <w:r>
        <w:t>Monitoring wildlife</w:t>
      </w:r>
    </w:p>
    <w:p w14:paraId="341184D0" w14:textId="3D752615" w:rsidR="007973D0" w:rsidRPr="007973D0" w:rsidRDefault="007973D0" w:rsidP="007973D0">
      <w:r>
        <w:rPr>
          <w:noProof/>
        </w:rPr>
        <w:drawing>
          <wp:inline distT="0" distB="0" distL="0" distR="0" wp14:anchorId="1A38251B" wp14:editId="6D4DD255">
            <wp:extent cx="5124450" cy="2651346"/>
            <wp:effectExtent l="0" t="0" r="0" b="0"/>
            <wp:docPr id="2127570057" name="Picture 4" descr="A pie chart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570057" name="Picture 4" descr="A pie chart with text&#10;&#10;Description automatically generated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98" r="11256" b="8013"/>
                    <a:stretch/>
                  </pic:blipFill>
                  <pic:spPr bwMode="auto">
                    <a:xfrm>
                      <a:off x="0" y="0"/>
                      <a:ext cx="5136801" cy="26577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618AB6" w14:textId="2673F611" w:rsidR="001B1FCA" w:rsidRDefault="00F00EF7" w:rsidP="00F00EF7">
      <w:r>
        <w:t xml:space="preserve">There is a strong interest in monitoring nature among respondents with </w:t>
      </w:r>
      <w:r w:rsidR="00465AFE">
        <w:t>100</w:t>
      </w:r>
      <w:r>
        <w:t>% of respondents saying they have or would like to monitor wildlife on their sites.</w:t>
      </w:r>
    </w:p>
    <w:p w14:paraId="5DFB8250" w14:textId="6C5D0089" w:rsidR="00DF73AA" w:rsidRDefault="00D558AB" w:rsidP="00F00EF7">
      <w:r>
        <w:t>None of the farms were regularly monitoring biodiversity on their site but</w:t>
      </w:r>
      <w:r w:rsidR="00DF73AA">
        <w:t xml:space="preserve"> </w:t>
      </w:r>
      <w:r w:rsidR="00B77662">
        <w:t>85</w:t>
      </w:r>
      <w:r w:rsidR="00DF73AA">
        <w:t>% have</w:t>
      </w:r>
      <w:r w:rsidR="00A11AA2">
        <w:t xml:space="preserve"> done</w:t>
      </w:r>
      <w:r w:rsidR="00DF73AA">
        <w:t xml:space="preserve"> occasionally or </w:t>
      </w:r>
      <w:r w:rsidR="00A11AA2">
        <w:t xml:space="preserve">at least </w:t>
      </w:r>
      <w:r w:rsidR="00DF73AA">
        <w:t>once and</w:t>
      </w:r>
      <w:r>
        <w:t xml:space="preserve"> 15%</w:t>
      </w:r>
      <w:r w:rsidR="00DF73AA">
        <w:t xml:space="preserve"> have not done so but would like to start. No</w:t>
      </w:r>
      <w:r w:rsidR="00B77662">
        <w:t xml:space="preserve"> </w:t>
      </w:r>
      <w:r w:rsidR="00DF73AA">
        <w:t>one said they weren’t interested in this.</w:t>
      </w:r>
    </w:p>
    <w:p w14:paraId="1D8E3B83" w14:textId="6A677A9F" w:rsidR="00DF73AA" w:rsidRDefault="00DF73AA" w:rsidP="00104EFC">
      <w:pPr>
        <w:pStyle w:val="Heading4"/>
      </w:pPr>
    </w:p>
    <w:p w14:paraId="5B2DC54C" w14:textId="56764295" w:rsidR="00A02188" w:rsidRDefault="00104EFC" w:rsidP="00104EFC">
      <w:pPr>
        <w:pStyle w:val="Heading4"/>
      </w:pPr>
      <w:r>
        <w:t>What kinds of wildlife are farms monitoring?</w:t>
      </w:r>
    </w:p>
    <w:p w14:paraId="3192E07E" w14:textId="03AEF271" w:rsidR="00B57837" w:rsidRDefault="00104EFC" w:rsidP="0085714C">
      <w:r>
        <w:t xml:space="preserve">Overall, </w:t>
      </w:r>
      <w:r w:rsidR="000B5DDC">
        <w:t xml:space="preserve">there was not a great variety of </w:t>
      </w:r>
      <w:r w:rsidR="00853A61">
        <w:t>wildlife surveys being carried out. The most po</w:t>
      </w:r>
      <w:r w:rsidR="00B57837">
        <w:t>p</w:t>
      </w:r>
      <w:r w:rsidR="00853A61">
        <w:t>ular species to be surveyed w</w:t>
      </w:r>
      <w:r w:rsidR="00845720">
        <w:t>ere</w:t>
      </w:r>
      <w:r w:rsidR="00853A61">
        <w:t xml:space="preserve"> birds (26%)</w:t>
      </w:r>
      <w:r w:rsidR="00B57837">
        <w:t>, plant</w:t>
      </w:r>
      <w:r w:rsidR="00193B5E">
        <w:t xml:space="preserve">s </w:t>
      </w:r>
      <w:r w:rsidR="00B57837">
        <w:t>(26%) and</w:t>
      </w:r>
      <w:r w:rsidR="00853A61">
        <w:t xml:space="preserve"> </w:t>
      </w:r>
      <w:r w:rsidR="00B57837">
        <w:t>p</w:t>
      </w:r>
      <w:r w:rsidR="00853A61">
        <w:t xml:space="preserve">ollinators (21%) </w:t>
      </w:r>
    </w:p>
    <w:p w14:paraId="75F94791" w14:textId="3C8D565D" w:rsidR="00A42196" w:rsidRDefault="00DB7FF6" w:rsidP="00A42196">
      <w:r>
        <w:t>58%</w:t>
      </w:r>
      <w:r w:rsidR="00B57837">
        <w:t xml:space="preserve"> of respondents </w:t>
      </w:r>
      <w:r w:rsidR="00193B5E">
        <w:t xml:space="preserve">answered </w:t>
      </w:r>
      <w:r>
        <w:t>“other”</w:t>
      </w:r>
      <w:r w:rsidR="00193B5E">
        <w:t xml:space="preserve"> to this question</w:t>
      </w:r>
      <w:r w:rsidR="000F669A">
        <w:t>. This is because they are</w:t>
      </w:r>
      <w:r w:rsidR="00B57837">
        <w:t xml:space="preserve"> part</w:t>
      </w:r>
      <w:r w:rsidR="000F669A">
        <w:t>icipating</w:t>
      </w:r>
      <w:r w:rsidR="00B57837">
        <w:t xml:space="preserve"> </w:t>
      </w:r>
      <w:r w:rsidR="000F669A">
        <w:t>in</w:t>
      </w:r>
      <w:r w:rsidR="00B57837">
        <w:t xml:space="preserve"> </w:t>
      </w:r>
      <w:r w:rsidR="000F669A">
        <w:t>the</w:t>
      </w:r>
      <w:r w:rsidR="00B57837">
        <w:t xml:space="preserve"> DEFRA Landscape Recovery </w:t>
      </w:r>
      <w:r w:rsidR="000F669A">
        <w:t>S</w:t>
      </w:r>
      <w:r w:rsidR="00B57837">
        <w:t xml:space="preserve">cheme which </w:t>
      </w:r>
      <w:r w:rsidR="00A42196">
        <w:t xml:space="preserve">is engaging 12 </w:t>
      </w:r>
      <w:r w:rsidR="00EC0771">
        <w:t xml:space="preserve">of the </w:t>
      </w:r>
      <w:r w:rsidR="00A42196">
        <w:t>farms</w:t>
      </w:r>
      <w:r w:rsidR="00244090">
        <w:t xml:space="preserve"> </w:t>
      </w:r>
      <w:r w:rsidR="00A42196">
        <w:t>within the borough of Enfield in a multi-year larg</w:t>
      </w:r>
      <w:r w:rsidR="00244090">
        <w:t xml:space="preserve">e </w:t>
      </w:r>
      <w:r w:rsidR="00A42196">
        <w:t xml:space="preserve">scale rewilding initiative which involves a lot of baseline data </w:t>
      </w:r>
      <w:r w:rsidR="00185FB8">
        <w:t xml:space="preserve">collection </w:t>
      </w:r>
      <w:r w:rsidR="00EC0771">
        <w:t>including</w:t>
      </w:r>
      <w:r w:rsidR="00A42196">
        <w:t xml:space="preserve"> soil carbon analysis, plant</w:t>
      </w:r>
      <w:r w:rsidR="008556C0">
        <w:t xml:space="preserve"> and wildlife </w:t>
      </w:r>
      <w:r w:rsidR="009F2736">
        <w:t>surveys</w:t>
      </w:r>
      <w:r w:rsidR="008556C0">
        <w:t xml:space="preserve">.  This data collection is on-going and </w:t>
      </w:r>
      <w:r w:rsidR="00EC0771">
        <w:t xml:space="preserve">will be complete in December, </w:t>
      </w:r>
      <w:r w:rsidR="00845720">
        <w:t xml:space="preserve">and </w:t>
      </w:r>
      <w:r w:rsidR="002D7592">
        <w:t>these</w:t>
      </w:r>
      <w:r w:rsidR="00870545">
        <w:t xml:space="preserve"> insights </w:t>
      </w:r>
      <w:r w:rsidR="00845720">
        <w:t>could be shared with us</w:t>
      </w:r>
      <w:r w:rsidR="002D7592">
        <w:t xml:space="preserve"> after that point.</w:t>
      </w:r>
    </w:p>
    <w:p w14:paraId="4B79B388" w14:textId="037A3749" w:rsidR="00A02188" w:rsidRDefault="00A02188" w:rsidP="0085714C">
      <w:r>
        <w:t xml:space="preserve">Organic farms were </w:t>
      </w:r>
      <w:r w:rsidR="006A20FF">
        <w:t>more involved in monitoring wildlife than conventional farms. They</w:t>
      </w:r>
      <w:r w:rsidR="00ED38B8">
        <w:t xml:space="preserve"> </w:t>
      </w:r>
      <w:r w:rsidR="002B60D0">
        <w:t xml:space="preserve">have </w:t>
      </w:r>
      <w:r w:rsidR="00ED38B8">
        <w:t>monitor</w:t>
      </w:r>
      <w:r w:rsidR="002B60D0">
        <w:t>ed</w:t>
      </w:r>
      <w:r w:rsidR="00ED38B8">
        <w:t>:</w:t>
      </w:r>
      <w:r w:rsidR="006A20FF">
        <w:t xml:space="preserve"> </w:t>
      </w:r>
    </w:p>
    <w:p w14:paraId="33407FAC" w14:textId="7AD3CAEE" w:rsidR="001E2C94" w:rsidRPr="00BD2276" w:rsidRDefault="001E2C94" w:rsidP="00BD2276">
      <w:pPr>
        <w:pStyle w:val="ListParagraph"/>
      </w:pPr>
      <w:r w:rsidRPr="00BD2276">
        <w:lastRenderedPageBreak/>
        <w:t>Birds (50%)</w:t>
      </w:r>
    </w:p>
    <w:p w14:paraId="35006429" w14:textId="288B732B" w:rsidR="001E2C94" w:rsidRPr="00BD2276" w:rsidRDefault="001E2C94" w:rsidP="00BD2276">
      <w:pPr>
        <w:pStyle w:val="ListParagraph"/>
      </w:pPr>
      <w:r w:rsidRPr="00BD2276">
        <w:t>Mammals, amphibians, invertebrates (25%)</w:t>
      </w:r>
    </w:p>
    <w:p w14:paraId="60C75728" w14:textId="7A16BD45" w:rsidR="001E2C94" w:rsidRPr="00BD2276" w:rsidRDefault="00EE083C" w:rsidP="00BD2276">
      <w:pPr>
        <w:pStyle w:val="ListParagraph"/>
      </w:pPr>
      <w:r w:rsidRPr="00BD2276">
        <w:t>Big city butterfly</w:t>
      </w:r>
      <w:r w:rsidR="00ED38B8" w:rsidRPr="00BD2276">
        <w:t xml:space="preserve"> count</w:t>
      </w:r>
      <w:r w:rsidR="00F40C22" w:rsidRPr="00BD2276">
        <w:t xml:space="preserve"> (25%)</w:t>
      </w:r>
    </w:p>
    <w:p w14:paraId="014B8E43" w14:textId="45B40070" w:rsidR="00F40C22" w:rsidRPr="00BD2276" w:rsidRDefault="00F40C22" w:rsidP="00BD2276">
      <w:pPr>
        <w:pStyle w:val="ListParagraph"/>
      </w:pPr>
      <w:r w:rsidRPr="00BD2276">
        <w:t>B-lines</w:t>
      </w:r>
      <w:r w:rsidR="00ED38B8" w:rsidRPr="00BD2276">
        <w:t xml:space="preserve"> - pollinators</w:t>
      </w:r>
      <w:r w:rsidRPr="00BD2276">
        <w:t xml:space="preserve"> (12.5%)</w:t>
      </w:r>
    </w:p>
    <w:p w14:paraId="0FED2AC6" w14:textId="5330EBBB" w:rsidR="00F40C22" w:rsidRPr="00BD2276" w:rsidRDefault="00F40C22" w:rsidP="00BD2276">
      <w:pPr>
        <w:pStyle w:val="ListParagraph"/>
      </w:pPr>
      <w:r w:rsidRPr="00BD2276">
        <w:t xml:space="preserve">Night Watch </w:t>
      </w:r>
      <w:r w:rsidR="00B929BE" w:rsidRPr="00BD2276">
        <w:t xml:space="preserve">- </w:t>
      </w:r>
      <w:r w:rsidRPr="00BD2276">
        <w:t>Bats 12.5%</w:t>
      </w:r>
    </w:p>
    <w:p w14:paraId="519FBA16" w14:textId="52BB38B0" w:rsidR="00B929BE" w:rsidRDefault="004A2EF4" w:rsidP="0085714C">
      <w:r>
        <w:t xml:space="preserve">Surprisingly only 16% had monitored soil </w:t>
      </w:r>
      <w:r w:rsidR="001535AE">
        <w:t>life, despite this being the</w:t>
      </w:r>
      <w:r w:rsidR="004466EC">
        <w:t xml:space="preserve"> foundation and</w:t>
      </w:r>
      <w:r w:rsidR="001535AE">
        <w:t xml:space="preserve"> key indicator of biodiversity</w:t>
      </w:r>
      <w:r w:rsidR="004466EC">
        <w:t xml:space="preserve">. </w:t>
      </w:r>
    </w:p>
    <w:p w14:paraId="6488BAFE" w14:textId="77777777" w:rsidR="00BD2276" w:rsidRDefault="00BD2276" w:rsidP="0085714C"/>
    <w:p w14:paraId="4CF272ED" w14:textId="27C81B49" w:rsidR="00060CC6" w:rsidRDefault="00AA4B5E" w:rsidP="00060CC6">
      <w:pPr>
        <w:pStyle w:val="Heading4"/>
      </w:pPr>
      <w:r>
        <w:t xml:space="preserve">Farms aspirations for </w:t>
      </w:r>
      <w:r w:rsidR="004466EC">
        <w:t xml:space="preserve">more </w:t>
      </w:r>
      <w:r>
        <w:t>h</w:t>
      </w:r>
      <w:r w:rsidR="00CF2D06">
        <w:t xml:space="preserve">abitat creation </w:t>
      </w:r>
    </w:p>
    <w:p w14:paraId="00F0BE89" w14:textId="30E143CA" w:rsidR="00060CC6" w:rsidRDefault="00060CC6" w:rsidP="0085714C">
      <w:r>
        <w:rPr>
          <w:noProof/>
        </w:rPr>
        <w:drawing>
          <wp:inline distT="0" distB="0" distL="0" distR="0" wp14:anchorId="171806C6" wp14:editId="3F61AE77">
            <wp:extent cx="6912058" cy="3257550"/>
            <wp:effectExtent l="0" t="0" r="3175" b="0"/>
            <wp:docPr id="1172519538" name="Picture 3" descr="A graph with colorful ba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519538" name="Picture 3" descr="A graph with colorful bars&#10;&#10;Description automatically generated with medium confidence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60" t="16304" b="7191"/>
                    <a:stretch/>
                  </pic:blipFill>
                  <pic:spPr bwMode="auto">
                    <a:xfrm>
                      <a:off x="0" y="0"/>
                      <a:ext cx="6926369" cy="3264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056719" w14:textId="78DFC060" w:rsidR="00AA4B5E" w:rsidRDefault="00E979C2" w:rsidP="0085714C">
      <w:r>
        <w:t>There</w:t>
      </w:r>
      <w:r w:rsidR="00185FB8">
        <w:t xml:space="preserve"> i</w:t>
      </w:r>
      <w:r>
        <w:t xml:space="preserve">s a lot of interest in creating more habitat among the farms surveyed. </w:t>
      </w:r>
    </w:p>
    <w:p w14:paraId="4FF86839" w14:textId="4829B210" w:rsidR="00E979C2" w:rsidRPr="00BD2276" w:rsidRDefault="00EB5BF6" w:rsidP="00BD2276">
      <w:pPr>
        <w:pStyle w:val="ListParagraph"/>
      </w:pPr>
      <w:r>
        <w:t>P</w:t>
      </w:r>
      <w:r w:rsidR="00E979C2" w:rsidRPr="00BD2276">
        <w:t>ond</w:t>
      </w:r>
      <w:r w:rsidR="00A96AEC" w:rsidRPr="00BD2276">
        <w:t xml:space="preserve"> </w:t>
      </w:r>
      <w:r w:rsidR="004466EC" w:rsidRPr="00BD2276">
        <w:t xml:space="preserve">building </w:t>
      </w:r>
      <w:r>
        <w:t xml:space="preserve">was most popular </w:t>
      </w:r>
      <w:r w:rsidR="00A96AEC" w:rsidRPr="00BD2276">
        <w:t>with 82% of respondents wanting to create more ponds.</w:t>
      </w:r>
    </w:p>
    <w:p w14:paraId="5C2664DF" w14:textId="58F5ABEA" w:rsidR="00A96AEC" w:rsidRPr="00BD2276" w:rsidRDefault="00A96AEC" w:rsidP="00BD2276">
      <w:pPr>
        <w:pStyle w:val="ListParagraph"/>
      </w:pPr>
      <w:r w:rsidRPr="00BD2276">
        <w:t>70% wanted to plant more hedgerows</w:t>
      </w:r>
    </w:p>
    <w:p w14:paraId="20526094" w14:textId="2EBC935C" w:rsidR="00994AF8" w:rsidRPr="00BD2276" w:rsidRDefault="00994AF8" w:rsidP="00BD2276">
      <w:pPr>
        <w:pStyle w:val="ListParagraph"/>
      </w:pPr>
      <w:r w:rsidRPr="00BD2276">
        <w:t>53% wanted to create more or protect existing meadows</w:t>
      </w:r>
    </w:p>
    <w:p w14:paraId="77939BA4" w14:textId="65F758D4" w:rsidR="00994AF8" w:rsidRPr="00BD2276" w:rsidRDefault="00994AF8" w:rsidP="00BD2276">
      <w:pPr>
        <w:pStyle w:val="ListParagraph"/>
      </w:pPr>
      <w:r w:rsidRPr="00BD2276">
        <w:t>47% wanted to create more or protect existing woodlands</w:t>
      </w:r>
    </w:p>
    <w:p w14:paraId="6A7DB228" w14:textId="7442F08E" w:rsidR="00377457" w:rsidRDefault="005A526F" w:rsidP="00377457">
      <w:r>
        <w:t xml:space="preserve">This was </w:t>
      </w:r>
      <w:r w:rsidR="00EB45B1">
        <w:t>consistent</w:t>
      </w:r>
      <w:r>
        <w:t xml:space="preserve"> across the different types of land use, with ponds being </w:t>
      </w:r>
      <w:r w:rsidR="00EB5BF6">
        <w:t>even more</w:t>
      </w:r>
      <w:r>
        <w:t xml:space="preserve"> popular </w:t>
      </w:r>
      <w:r w:rsidR="00EB45B1">
        <w:t>with</w:t>
      </w:r>
      <w:r>
        <w:t xml:space="preserve"> </w:t>
      </w:r>
      <w:r w:rsidR="00EB45B1">
        <w:t>horticultural farms</w:t>
      </w:r>
      <w:r w:rsidR="00196A83">
        <w:t xml:space="preserve">. </w:t>
      </w:r>
    </w:p>
    <w:p w14:paraId="10F6930C" w14:textId="77777777" w:rsidR="00EB5BF6" w:rsidRDefault="00EB5BF6" w:rsidP="00377457"/>
    <w:p w14:paraId="65C5DCC4" w14:textId="77777777" w:rsidR="005D7978" w:rsidRDefault="005D7978" w:rsidP="00377457"/>
    <w:p w14:paraId="5E560085" w14:textId="77777777" w:rsidR="005D7978" w:rsidRPr="00377457" w:rsidRDefault="005D7978" w:rsidP="00377457"/>
    <w:p w14:paraId="262517D9" w14:textId="1E57FC05" w:rsidR="00A67F81" w:rsidRDefault="00A67F81" w:rsidP="00BD2276">
      <w:pPr>
        <w:pStyle w:val="Heading4"/>
      </w:pPr>
      <w:r>
        <w:lastRenderedPageBreak/>
        <w:t xml:space="preserve">What </w:t>
      </w:r>
      <w:r w:rsidR="006E21BB">
        <w:t>biodiversity</w:t>
      </w:r>
      <w:r>
        <w:t xml:space="preserve"> initiatives are they already involved in?</w:t>
      </w:r>
    </w:p>
    <w:p w14:paraId="2BFD5E85" w14:textId="704152A2" w:rsidR="00A67F81" w:rsidRDefault="00220659" w:rsidP="00A67F81">
      <w:r>
        <w:t xml:space="preserve">There was quite a low engagement in </w:t>
      </w:r>
      <w:r w:rsidR="00B929BE">
        <w:t>conservation</w:t>
      </w:r>
      <w:r w:rsidR="006E21BB">
        <w:t>/biodiversity</w:t>
      </w:r>
      <w:r w:rsidR="001A3AB7">
        <w:t xml:space="preserve"> initiatives among survey respondents.</w:t>
      </w:r>
    </w:p>
    <w:p w14:paraId="210DB0DB" w14:textId="48E3217C" w:rsidR="00B929BE" w:rsidRPr="00BD2276" w:rsidRDefault="00036287" w:rsidP="00036287">
      <w:pPr>
        <w:pStyle w:val="ListParagraph"/>
        <w:jc w:val="both"/>
      </w:pPr>
      <w:r>
        <w:t>L</w:t>
      </w:r>
      <w:r w:rsidR="00B929BE" w:rsidRPr="00BD2276">
        <w:t>ocal borough’s biodiversity action plan</w:t>
      </w:r>
      <w:r>
        <w:t xml:space="preserve"> (</w:t>
      </w:r>
      <w:r w:rsidRPr="00BD2276">
        <w:t>37.5%</w:t>
      </w:r>
      <w:r>
        <w:t>)</w:t>
      </w:r>
    </w:p>
    <w:p w14:paraId="254694F5" w14:textId="36C97BE2" w:rsidR="00B929BE" w:rsidRPr="00BD2276" w:rsidRDefault="00B929BE" w:rsidP="00BD2276">
      <w:pPr>
        <w:pStyle w:val="ListParagraph"/>
      </w:pPr>
      <w:r w:rsidRPr="00BD2276">
        <w:t>C</w:t>
      </w:r>
      <w:r w:rsidR="00563779" w:rsidRPr="00BD2276">
        <w:t xml:space="preserve">ountryside </w:t>
      </w:r>
      <w:r w:rsidRPr="00BD2276">
        <w:t>S</w:t>
      </w:r>
      <w:r w:rsidR="00563779" w:rsidRPr="00BD2276">
        <w:t>tewardship</w:t>
      </w:r>
      <w:r w:rsidRPr="00BD2276">
        <w:t xml:space="preserve"> or ELMS</w:t>
      </w:r>
      <w:r w:rsidR="00563779" w:rsidRPr="00BD2276">
        <w:t xml:space="preserve"> </w:t>
      </w:r>
      <w:r w:rsidR="00A60B2D">
        <w:t>(</w:t>
      </w:r>
      <w:r w:rsidR="00A60B2D" w:rsidRPr="00BD2276">
        <w:t>25%</w:t>
      </w:r>
      <w:r w:rsidR="00A60B2D">
        <w:t>)</w:t>
      </w:r>
    </w:p>
    <w:p w14:paraId="2CCCC685" w14:textId="77777777" w:rsidR="00E10CEE" w:rsidRDefault="00E10CEE" w:rsidP="00E10CEE">
      <w:pPr>
        <w:pStyle w:val="ListParagraph"/>
        <w:numPr>
          <w:ilvl w:val="0"/>
          <w:numId w:val="0"/>
        </w:numPr>
        <w:spacing w:before="0" w:line="259" w:lineRule="auto"/>
        <w:ind w:left="720"/>
      </w:pPr>
    </w:p>
    <w:p w14:paraId="2A0DDB61" w14:textId="1557DE1C" w:rsidR="009D44F2" w:rsidRDefault="00060CC6" w:rsidP="004033B9">
      <w:pPr>
        <w:pStyle w:val="Heading4"/>
      </w:pPr>
      <w:r>
        <w:t>What are the barriers</w:t>
      </w:r>
      <w:r w:rsidR="00FF39EE">
        <w:t xml:space="preserve"> for </w:t>
      </w:r>
      <w:r w:rsidR="00FF39EE" w:rsidRPr="00FF39EE">
        <w:t>monitoring</w:t>
      </w:r>
      <w:r w:rsidR="00FF39EE">
        <w:t xml:space="preserve">, </w:t>
      </w:r>
      <w:r w:rsidR="00FF39EE" w:rsidRPr="00FF39EE">
        <w:t>creating</w:t>
      </w:r>
      <w:r w:rsidR="00FF39EE">
        <w:t xml:space="preserve"> and </w:t>
      </w:r>
      <w:r w:rsidR="00FF39EE" w:rsidRPr="00FF39EE">
        <w:t>enhancing habitat for nature?</w:t>
      </w:r>
    </w:p>
    <w:p w14:paraId="2756512F" w14:textId="4A875820" w:rsidR="009D44F2" w:rsidRDefault="00EE45C6" w:rsidP="00E10CEE">
      <w:pPr>
        <w:spacing w:line="259" w:lineRule="auto"/>
      </w:pPr>
      <w:r>
        <w:t xml:space="preserve">50% of respondents referred to limitations of time, resources and equipment to </w:t>
      </w:r>
      <w:r w:rsidR="00093E19">
        <w:t>undertake more monitoring and create more habitat.</w:t>
      </w:r>
    </w:p>
    <w:p w14:paraId="27F9A7A1" w14:textId="6B555326" w:rsidR="00093E19" w:rsidRDefault="00B9170F" w:rsidP="00E10CEE">
      <w:pPr>
        <w:spacing w:line="259" w:lineRule="auto"/>
      </w:pPr>
      <w:r>
        <w:t>50</w:t>
      </w:r>
      <w:r w:rsidR="00A925D5">
        <w:t xml:space="preserve">% </w:t>
      </w:r>
      <w:r>
        <w:t>also</w:t>
      </w:r>
      <w:r w:rsidR="00A925D5">
        <w:t xml:space="preserve"> state</w:t>
      </w:r>
      <w:r>
        <w:t>d</w:t>
      </w:r>
      <w:r w:rsidR="00A925D5">
        <w:t xml:space="preserve"> funding as their main barrier.</w:t>
      </w:r>
    </w:p>
    <w:p w14:paraId="7CBD53E8" w14:textId="2D923CDD" w:rsidR="009D1856" w:rsidRDefault="007C4C6F" w:rsidP="00E10CEE">
      <w:pPr>
        <w:spacing w:line="259" w:lineRule="auto"/>
      </w:pPr>
      <w:r>
        <w:t xml:space="preserve">Two respondents explained </w:t>
      </w:r>
      <w:r w:rsidR="004C7853">
        <w:t xml:space="preserve">a </w:t>
      </w:r>
      <w:r>
        <w:t>lack of access to expert</w:t>
      </w:r>
      <w:r w:rsidR="004C7853">
        <w:t>ise</w:t>
      </w:r>
      <w:r w:rsidR="00553572">
        <w:t xml:space="preserve"> was a barrier to doing more and a need for support from experts who have </w:t>
      </w:r>
      <w:r w:rsidR="009D1856">
        <w:t xml:space="preserve">hands-on experience of </w:t>
      </w:r>
      <w:r w:rsidR="00495D20">
        <w:t>rewilding</w:t>
      </w:r>
      <w:r w:rsidR="009D1856">
        <w:t>.</w:t>
      </w:r>
    </w:p>
    <w:p w14:paraId="10158398" w14:textId="0939B02C" w:rsidR="009329F7" w:rsidRPr="002B4D73" w:rsidRDefault="009329F7" w:rsidP="004C7853">
      <w:pPr>
        <w:ind w:left="720"/>
        <w:rPr>
          <w:i/>
          <w:iCs/>
          <w:color w:val="EC2D23" w:themeColor="accent4"/>
        </w:rPr>
      </w:pPr>
      <w:r w:rsidRPr="002B4D73">
        <w:rPr>
          <w:i/>
          <w:iCs/>
          <w:color w:val="EC2D23" w:themeColor="accent4"/>
          <w:highlight w:val="lightGray"/>
        </w:rPr>
        <w:t>“Generally I feel we are getting a lot right and the livestock welfare has to be first. Wouldn't say no to level headed *experienced* expertise and advice - not much time for consultants who haven't actually achieved a broad range of conservation results but are just good at reading and memorising books...”</w:t>
      </w:r>
      <w:r w:rsidRPr="002B4D73">
        <w:rPr>
          <w:i/>
          <w:iCs/>
          <w:color w:val="EC2D23" w:themeColor="accent4"/>
        </w:rPr>
        <w:t xml:space="preserve"> </w:t>
      </w:r>
    </w:p>
    <w:p w14:paraId="742B7103" w14:textId="28ADB0A1" w:rsidR="009D1856" w:rsidRDefault="00EF293C" w:rsidP="00E10CEE">
      <w:pPr>
        <w:spacing w:line="259" w:lineRule="auto"/>
      </w:pPr>
      <w:r>
        <w:t>One comment suggested a more systematised method of recording biodiversity would help:</w:t>
      </w:r>
    </w:p>
    <w:p w14:paraId="63248C9C" w14:textId="77777777" w:rsidR="00E337F3" w:rsidRPr="002B4D73" w:rsidRDefault="00EF293C" w:rsidP="004C7853">
      <w:pPr>
        <w:spacing w:line="259" w:lineRule="auto"/>
        <w:ind w:left="720"/>
        <w:rPr>
          <w:i/>
          <w:iCs/>
          <w:color w:val="EC2D23" w:themeColor="accent4"/>
        </w:rPr>
      </w:pPr>
      <w:r w:rsidRPr="002B4D73">
        <w:rPr>
          <w:i/>
          <w:iCs/>
          <w:color w:val="EC2D23" w:themeColor="accent4"/>
          <w:highlight w:val="lightGray"/>
        </w:rPr>
        <w:t>“No systemic ways to record and monitor different aspects”</w:t>
      </w:r>
      <w:r w:rsidR="00A8773D" w:rsidRPr="002B4D73">
        <w:rPr>
          <w:i/>
          <w:iCs/>
          <w:color w:val="EC2D23" w:themeColor="accent4"/>
        </w:rPr>
        <w:t xml:space="preserve"> </w:t>
      </w:r>
    </w:p>
    <w:p w14:paraId="63ACB899" w14:textId="0C71206F" w:rsidR="00844CEE" w:rsidRDefault="003C1469" w:rsidP="00EF293C">
      <w:pPr>
        <w:spacing w:line="259" w:lineRule="auto"/>
      </w:pPr>
      <w:r>
        <w:t xml:space="preserve">This comment </w:t>
      </w:r>
      <w:r w:rsidR="00A8773D">
        <w:t>suggest</w:t>
      </w:r>
      <w:r>
        <w:t xml:space="preserve">s that </w:t>
      </w:r>
      <w:r w:rsidR="00A8773D">
        <w:t xml:space="preserve">a ‘one-stop-shop’ for entering all your data would be beneficial for busy farmers. There are so many different types of surveys, it can be time consuming to </w:t>
      </w:r>
      <w:r w:rsidR="00E337F3">
        <w:t xml:space="preserve">try to engage with more than one at a time. </w:t>
      </w:r>
    </w:p>
    <w:p w14:paraId="002C680E" w14:textId="719E1DF4" w:rsidR="00042A9D" w:rsidRDefault="00844CEE" w:rsidP="006D5B14">
      <w:pPr>
        <w:spacing w:line="259" w:lineRule="auto"/>
      </w:pPr>
      <w:r>
        <w:t xml:space="preserve">Also another good point </w:t>
      </w:r>
      <w:r w:rsidR="004C7853">
        <w:t>made</w:t>
      </w:r>
      <w:r>
        <w:t xml:space="preserve"> about habitat creation was needing a steer on what was the most </w:t>
      </w:r>
      <w:r w:rsidR="00813520">
        <w:t>useful thing to do for their local</w:t>
      </w:r>
      <w:r w:rsidR="003C1469">
        <w:t>ity</w:t>
      </w:r>
      <w:r w:rsidR="00813520">
        <w:t>, “</w:t>
      </w:r>
      <w:r w:rsidR="00813520" w:rsidRPr="00813520">
        <w:t>knowing what would be a local</w:t>
      </w:r>
      <w:r w:rsidR="00BD2276">
        <w:t xml:space="preserve"> </w:t>
      </w:r>
      <w:r w:rsidR="00813520" w:rsidRPr="00813520">
        <w:t>benefit</w:t>
      </w:r>
      <w:r w:rsidR="00813520">
        <w:t xml:space="preserve">”. </w:t>
      </w:r>
      <w:r w:rsidR="00BD2276">
        <w:t>Local</w:t>
      </w:r>
      <w:r w:rsidR="00813520">
        <w:t xml:space="preserve"> nature recovery </w:t>
      </w:r>
      <w:r w:rsidR="00DB1288">
        <w:t>strategies</w:t>
      </w:r>
      <w:r w:rsidR="00813520">
        <w:t xml:space="preserve"> </w:t>
      </w:r>
      <w:r w:rsidR="00BD2276">
        <w:t>have the potential to address this need</w:t>
      </w:r>
      <w:r w:rsidR="005B102C">
        <w:t xml:space="preserve"> by providing more bioregional </w:t>
      </w:r>
      <w:r w:rsidR="00522779">
        <w:t>data and plans.</w:t>
      </w:r>
    </w:p>
    <w:p w14:paraId="47520FF5" w14:textId="77777777" w:rsidR="001C6B5D" w:rsidRDefault="001C6B5D" w:rsidP="001C6B5D"/>
    <w:p w14:paraId="311E8C91" w14:textId="77777777" w:rsidR="007373A8" w:rsidRDefault="007373A8" w:rsidP="001C6B5D"/>
    <w:p w14:paraId="75E1D6B0" w14:textId="7D4B2832" w:rsidR="006E45B6" w:rsidRPr="00A4409A" w:rsidRDefault="00042A9D" w:rsidP="001C6B5D">
      <w:pPr>
        <w:pStyle w:val="BoxedBeigeParagraph"/>
        <w:framePr w:wrap="notBeside"/>
      </w:pPr>
      <w:r>
        <w:t>Rachel Dring,</w:t>
      </w:r>
      <w:r w:rsidR="006E45B6" w:rsidRPr="00A4409A">
        <w:t xml:space="preserve"> </w:t>
      </w:r>
      <w:r>
        <w:t>Capital Growth Coordinator</w:t>
      </w:r>
      <w:r w:rsidR="006E45B6" w:rsidRPr="00A4409A">
        <w:t xml:space="preserve">, Sustain. </w:t>
      </w:r>
      <w:r>
        <w:t>rachel.dring</w:t>
      </w:r>
      <w:r w:rsidR="006E45B6" w:rsidRPr="00A4409A">
        <w:t>@sustainweb.org</w:t>
      </w:r>
    </w:p>
    <w:p w14:paraId="153F6261" w14:textId="5467DFFE" w:rsidR="006E45B6" w:rsidRDefault="00E439F5" w:rsidP="001C6B5D">
      <w:pPr>
        <w:pStyle w:val="BoxedBeigeParagraph"/>
        <w:framePr w:wrap="notBeside"/>
      </w:pPr>
      <w:r>
        <w:t>Capital Growth is London’</w:t>
      </w:r>
      <w:r w:rsidR="00AD69C0">
        <w:t>s</w:t>
      </w:r>
      <w:r>
        <w:t xml:space="preserve"> leading network for food grower</w:t>
      </w:r>
      <w:r w:rsidR="00AD69C0">
        <w:t xml:space="preserve">s, </w:t>
      </w:r>
      <w:r w:rsidR="005E080B" w:rsidRPr="005E080B">
        <w:t>support</w:t>
      </w:r>
      <w:r w:rsidR="005E080B">
        <w:t>ing</w:t>
      </w:r>
      <w:r w:rsidR="00A340DF">
        <w:t xml:space="preserve"> </w:t>
      </w:r>
      <w:r w:rsidR="005E080B" w:rsidRPr="005E080B">
        <w:t>urban food g</w:t>
      </w:r>
      <w:r w:rsidR="006D5B14">
        <w:t>rowers and peri-urban farms</w:t>
      </w:r>
      <w:r w:rsidR="005E080B" w:rsidRPr="005E080B">
        <w:t xml:space="preserve"> to create community, climate and nature resilience.</w:t>
      </w:r>
      <w:r w:rsidR="005E080B">
        <w:t xml:space="preserve"> </w:t>
      </w:r>
      <w:r w:rsidR="00093C5B">
        <w:t xml:space="preserve"> The Growing for Nature </w:t>
      </w:r>
      <w:r w:rsidR="00A340DF">
        <w:t>p</w:t>
      </w:r>
      <w:r w:rsidR="00093C5B">
        <w:t xml:space="preserve">roject has been developed in partnership with the GLA’s Nature Recovery Team </w:t>
      </w:r>
      <w:r w:rsidR="00A340DF">
        <w:t xml:space="preserve">to better understand and enhance biodiversity in London  </w:t>
      </w:r>
      <w:hyperlink r:id="rId16" w:history="1">
        <w:r w:rsidR="00A340DF" w:rsidRPr="00FB67B7">
          <w:rPr>
            <w:rStyle w:val="Hyperlink"/>
          </w:rPr>
          <w:t>www.capitalgrowth.org</w:t>
        </w:r>
      </w:hyperlink>
      <w:r w:rsidR="00A4409A">
        <w:t xml:space="preserve"> </w:t>
      </w:r>
    </w:p>
    <w:p w14:paraId="7016FC8F" w14:textId="0EE9D3F9" w:rsidR="00524CFC" w:rsidRDefault="00524CFC" w:rsidP="00BD2276"/>
    <w:sectPr w:rsidR="00524CFC" w:rsidSect="001A4D77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18" w:right="1440" w:bottom="1440" w:left="1440" w:header="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6F16E" w14:textId="77777777" w:rsidR="00A54CFE" w:rsidRDefault="00A54CFE" w:rsidP="00F76D93">
      <w:r>
        <w:separator/>
      </w:r>
    </w:p>
  </w:endnote>
  <w:endnote w:type="continuationSeparator" w:id="0">
    <w:p w14:paraId="44BFC32F" w14:textId="77777777" w:rsidR="00A54CFE" w:rsidRDefault="00A54CFE" w:rsidP="00F76D93">
      <w:r>
        <w:continuationSeparator/>
      </w:r>
    </w:p>
  </w:endnote>
  <w:endnote w:type="continuationNotice" w:id="1">
    <w:p w14:paraId="6E75A0F0" w14:textId="77777777" w:rsidR="00A54CFE" w:rsidRDefault="00A54C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altName w:val="Calibri"/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F58720" w:themeColor="background2"/>
        <w:sz w:val="18"/>
        <w:szCs w:val="18"/>
      </w:rPr>
      <w:id w:val="1344748528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67209FBA" w14:textId="7063B12C" w:rsidR="00377457" w:rsidRPr="00377457" w:rsidRDefault="00377457">
        <w:pPr>
          <w:pStyle w:val="Footer"/>
          <w:pBdr>
            <w:top w:val="single" w:sz="4" w:space="1" w:color="DDD1B6" w:themeColor="background1" w:themeShade="D9"/>
          </w:pBdr>
          <w:jc w:val="right"/>
          <w:rPr>
            <w:color w:val="F58720" w:themeColor="background2"/>
            <w:sz w:val="18"/>
            <w:szCs w:val="18"/>
          </w:rPr>
        </w:pPr>
        <w:r w:rsidRPr="00377457">
          <w:rPr>
            <w:color w:val="F58720" w:themeColor="background2"/>
            <w:sz w:val="18"/>
            <w:szCs w:val="18"/>
          </w:rPr>
          <w:fldChar w:fldCharType="begin"/>
        </w:r>
        <w:r w:rsidRPr="00377457">
          <w:rPr>
            <w:color w:val="F58720" w:themeColor="background2"/>
            <w:sz w:val="18"/>
            <w:szCs w:val="18"/>
          </w:rPr>
          <w:instrText xml:space="preserve"> PAGE   \* MERGEFORMAT </w:instrText>
        </w:r>
        <w:r w:rsidRPr="00377457">
          <w:rPr>
            <w:color w:val="F58720" w:themeColor="background2"/>
            <w:sz w:val="18"/>
            <w:szCs w:val="18"/>
          </w:rPr>
          <w:fldChar w:fldCharType="separate"/>
        </w:r>
        <w:r w:rsidRPr="00377457">
          <w:rPr>
            <w:noProof/>
            <w:color w:val="F58720" w:themeColor="background2"/>
            <w:sz w:val="18"/>
            <w:szCs w:val="18"/>
          </w:rPr>
          <w:t>2</w:t>
        </w:r>
        <w:r w:rsidRPr="00377457">
          <w:rPr>
            <w:noProof/>
            <w:color w:val="F58720" w:themeColor="background2"/>
            <w:sz w:val="18"/>
            <w:szCs w:val="18"/>
          </w:rPr>
          <w:fldChar w:fldCharType="end"/>
        </w:r>
        <w:r w:rsidRPr="00377457">
          <w:rPr>
            <w:color w:val="F58720" w:themeColor="background2"/>
            <w:sz w:val="18"/>
            <w:szCs w:val="18"/>
          </w:rPr>
          <w:t xml:space="preserve"> | </w:t>
        </w:r>
        <w:r w:rsidRPr="00377457">
          <w:rPr>
            <w:color w:val="F58720" w:themeColor="background2"/>
            <w:spacing w:val="60"/>
            <w:sz w:val="18"/>
            <w:szCs w:val="18"/>
          </w:rPr>
          <w:t>Page</w:t>
        </w:r>
      </w:p>
    </w:sdtContent>
  </w:sdt>
  <w:p w14:paraId="56A85A9D" w14:textId="6FD8B18F" w:rsidR="007005C0" w:rsidRPr="00377457" w:rsidRDefault="007005C0" w:rsidP="009C3148">
    <w:pPr>
      <w:pStyle w:val="Footer"/>
      <w:tabs>
        <w:tab w:val="clear" w:pos="9026"/>
        <w:tab w:val="right" w:pos="11070"/>
      </w:tabs>
      <w:ind w:right="836"/>
      <w:jc w:val="both"/>
      <w:rPr>
        <w:color w:val="F58720" w:themeColor="background2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FF99D" w14:textId="50A3E234" w:rsidR="00911C28" w:rsidRPr="00377457" w:rsidRDefault="00000000" w:rsidP="00377457">
    <w:pPr>
      <w:pStyle w:val="Footer"/>
      <w:tabs>
        <w:tab w:val="clear" w:pos="9026"/>
        <w:tab w:val="right" w:pos="11070"/>
      </w:tabs>
      <w:ind w:right="836"/>
      <w:jc w:val="both"/>
      <w:rPr>
        <w:color w:val="F58720" w:themeColor="background2"/>
        <w:sz w:val="20"/>
        <w:szCs w:val="20"/>
      </w:rPr>
    </w:pPr>
    <w:hyperlink r:id="rId1" w:history="1">
      <w:r w:rsidR="00377457" w:rsidRPr="00377457">
        <w:rPr>
          <w:rStyle w:val="Hyperlink"/>
          <w:color w:val="F58720" w:themeColor="background2"/>
          <w:sz w:val="20"/>
          <w:szCs w:val="20"/>
        </w:rPr>
        <w:t>www.capitalgrowth.org</w:t>
      </w:r>
    </w:hyperlink>
    <w:r w:rsidR="00377457" w:rsidRPr="00377457">
      <w:rPr>
        <w:rStyle w:val="Hyperlink"/>
        <w:color w:val="F58720" w:themeColor="background2"/>
        <w:sz w:val="20"/>
        <w:szCs w:val="20"/>
        <w:u w:val="none"/>
      </w:rPr>
      <w:t xml:space="preserve">     </w:t>
    </w:r>
    <w:r w:rsidR="00377457" w:rsidRPr="00377457">
      <w:rPr>
        <w:color w:val="F58720" w:themeColor="background2"/>
        <w:sz w:val="20"/>
        <w:szCs w:val="20"/>
      </w:rPr>
      <w:tab/>
    </w:r>
    <w:r w:rsidR="00377457" w:rsidRPr="00377457">
      <w:rPr>
        <w:color w:val="F58720" w:themeColor="background2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1C81E" w14:textId="77777777" w:rsidR="00A54CFE" w:rsidRDefault="00A54CFE" w:rsidP="00F76D93">
      <w:r>
        <w:separator/>
      </w:r>
    </w:p>
  </w:footnote>
  <w:footnote w:type="continuationSeparator" w:id="0">
    <w:p w14:paraId="5262F3E9" w14:textId="77777777" w:rsidR="00A54CFE" w:rsidRDefault="00A54CFE" w:rsidP="00F76D93">
      <w:r>
        <w:continuationSeparator/>
      </w:r>
    </w:p>
  </w:footnote>
  <w:footnote w:type="continuationNotice" w:id="1">
    <w:p w14:paraId="1F1EE966" w14:textId="77777777" w:rsidR="00A54CFE" w:rsidRDefault="00A54C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00637397"/>
      <w:docPartObj>
        <w:docPartGallery w:val="Page Numbers (Margins)"/>
        <w:docPartUnique/>
      </w:docPartObj>
    </w:sdtPr>
    <w:sdtContent>
      <w:p w14:paraId="6BEAFA7A" w14:textId="1C45E6E4" w:rsidR="003C57E0" w:rsidRDefault="00000000">
        <w:pPr>
          <w:pStyle w:val="Head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6E5C3" w14:textId="60F14185" w:rsidR="00911C28" w:rsidRDefault="00911C28" w:rsidP="00047DE1">
    <w:pPr>
      <w:pStyle w:val="Headerstrip"/>
      <w:ind w:right="95"/>
    </w:pPr>
  </w:p>
  <w:p w14:paraId="18041795" w14:textId="77815C08" w:rsidR="00047DE1" w:rsidRDefault="00047DE1" w:rsidP="00047DE1">
    <w:pPr>
      <w:pStyle w:val="Headerstrip"/>
      <w:ind w:right="95"/>
    </w:pPr>
  </w:p>
  <w:p w14:paraId="59208600" w14:textId="43E61010" w:rsidR="0062766C" w:rsidRDefault="0062766C" w:rsidP="00047DE1">
    <w:pPr>
      <w:pStyle w:val="Headerstrip"/>
      <w:ind w:right="95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047DE1" w14:paraId="07B3DEED" w14:textId="77777777" w:rsidTr="00047DE1">
      <w:tc>
        <w:tcPr>
          <w:tcW w:w="4508" w:type="dxa"/>
          <w:vAlign w:val="center"/>
        </w:tcPr>
        <w:p w14:paraId="0C12677D" w14:textId="6684AA5B" w:rsidR="00047DE1" w:rsidRDefault="00FA7CDA" w:rsidP="00047DE1">
          <w:pPr>
            <w:pStyle w:val="Headerstrip"/>
            <w:tabs>
              <w:tab w:val="clear" w:pos="9026"/>
              <w:tab w:val="right" w:pos="4133"/>
            </w:tabs>
            <w:ind w:left="-120" w:right="95"/>
          </w:pPr>
          <w:r>
            <w:drawing>
              <wp:anchor distT="0" distB="0" distL="114300" distR="114300" simplePos="0" relativeHeight="251658240" behindDoc="0" locked="0" layoutInCell="1" allowOverlap="1" wp14:anchorId="5AF67878" wp14:editId="56ECD1AC">
                <wp:simplePos x="0" y="0"/>
                <wp:positionH relativeFrom="margin">
                  <wp:posOffset>-68580</wp:posOffset>
                </wp:positionH>
                <wp:positionV relativeFrom="margin">
                  <wp:posOffset>-464185</wp:posOffset>
                </wp:positionV>
                <wp:extent cx="1695450" cy="1350010"/>
                <wp:effectExtent l="0" t="0" r="0" b="2540"/>
                <wp:wrapSquare wrapText="bothSides"/>
                <wp:docPr id="531900383" name="Picture 1" descr="A green plant with fruits and leave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1900383" name="Picture 1" descr="A green plant with fruits and leaves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1350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08" w:type="dxa"/>
          <w:vAlign w:val="center"/>
        </w:tcPr>
        <w:p w14:paraId="52C54F3C" w14:textId="2BE21816" w:rsidR="00FA7CDA" w:rsidRDefault="00FA7CDA" w:rsidP="00047DE1">
          <w:pPr>
            <w:pStyle w:val="Headerstrip"/>
            <w:ind w:right="-21"/>
            <w:jc w:val="right"/>
          </w:pPr>
        </w:p>
        <w:p w14:paraId="3918CE6C" w14:textId="28F5532D" w:rsidR="00047DE1" w:rsidRDefault="00FA7CDA" w:rsidP="00047DE1">
          <w:pPr>
            <w:pStyle w:val="Headerstrip"/>
            <w:ind w:right="-21"/>
            <w:jc w:val="right"/>
          </w:pPr>
          <w:r>
            <w:drawing>
              <wp:inline distT="0" distB="0" distL="0" distR="0" wp14:anchorId="2A8B3FF2" wp14:editId="7E72C806">
                <wp:extent cx="1469618" cy="495300"/>
                <wp:effectExtent l="0" t="0" r="0" b="0"/>
                <wp:docPr id="289" name="Picture 289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" name="Picture 208" descr="Text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2347" cy="49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14CC814" w14:textId="2A407C18" w:rsidR="00047DE1" w:rsidRDefault="00047DE1" w:rsidP="00047DE1">
    <w:pPr>
      <w:pStyle w:val="Headerstrip"/>
      <w:ind w:right="9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4437E"/>
    <w:multiLevelType w:val="hybridMultilevel"/>
    <w:tmpl w:val="F13AE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E64D9"/>
    <w:multiLevelType w:val="hybridMultilevel"/>
    <w:tmpl w:val="8A1AA71C"/>
    <w:lvl w:ilvl="0" w:tplc="CBCE23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406EF"/>
    <w:multiLevelType w:val="hybridMultilevel"/>
    <w:tmpl w:val="7BD04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3384D"/>
    <w:multiLevelType w:val="hybridMultilevel"/>
    <w:tmpl w:val="1BE0BF6E"/>
    <w:lvl w:ilvl="0" w:tplc="FBAEE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70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93495"/>
    <w:multiLevelType w:val="hybridMultilevel"/>
    <w:tmpl w:val="EAA2F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53F55"/>
    <w:multiLevelType w:val="hybridMultilevel"/>
    <w:tmpl w:val="B7C45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11291"/>
    <w:multiLevelType w:val="hybridMultilevel"/>
    <w:tmpl w:val="CD189CCC"/>
    <w:lvl w:ilvl="0" w:tplc="06AC6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B3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030C7"/>
    <w:multiLevelType w:val="hybridMultilevel"/>
    <w:tmpl w:val="01489D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F13ABD"/>
    <w:multiLevelType w:val="hybridMultilevel"/>
    <w:tmpl w:val="C5DAE9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C744C"/>
    <w:multiLevelType w:val="hybridMultilevel"/>
    <w:tmpl w:val="B574CC86"/>
    <w:lvl w:ilvl="0" w:tplc="CB32E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5C5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AEE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6AC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C19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F6F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E5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CEA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BC3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C5987"/>
    <w:multiLevelType w:val="hybridMultilevel"/>
    <w:tmpl w:val="21F4D1D2"/>
    <w:lvl w:ilvl="0" w:tplc="EF16B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5872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A326A"/>
    <w:multiLevelType w:val="hybridMultilevel"/>
    <w:tmpl w:val="B3EAAC04"/>
    <w:lvl w:ilvl="0" w:tplc="06AC6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B3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20321"/>
    <w:multiLevelType w:val="hybridMultilevel"/>
    <w:tmpl w:val="61F434D6"/>
    <w:lvl w:ilvl="0" w:tplc="06AC6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B3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47621"/>
    <w:multiLevelType w:val="hybridMultilevel"/>
    <w:tmpl w:val="AE463108"/>
    <w:lvl w:ilvl="0" w:tplc="0D26D47C">
      <w:start w:val="1"/>
      <w:numFmt w:val="bullet"/>
      <w:pStyle w:val="ListParagraph"/>
      <w:lvlText w:val=""/>
      <w:lvlJc w:val="left"/>
      <w:pPr>
        <w:ind w:left="1429" w:hanging="360"/>
      </w:pPr>
      <w:rPr>
        <w:rFonts w:ascii="Symbol" w:hAnsi="Symbol" w:hint="default"/>
        <w:color w:val="F58720"/>
        <w:sz w:val="24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1883493"/>
    <w:multiLevelType w:val="hybridMultilevel"/>
    <w:tmpl w:val="4D169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01B71"/>
    <w:multiLevelType w:val="hybridMultilevel"/>
    <w:tmpl w:val="E1B6C90C"/>
    <w:lvl w:ilvl="0" w:tplc="523E8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841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C0C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123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C2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3EF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CF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8D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CB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4000B"/>
    <w:multiLevelType w:val="hybridMultilevel"/>
    <w:tmpl w:val="8E6C3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11CCB"/>
    <w:multiLevelType w:val="hybridMultilevel"/>
    <w:tmpl w:val="A1B08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03CF5"/>
    <w:multiLevelType w:val="hybridMultilevel"/>
    <w:tmpl w:val="5DDE7F7A"/>
    <w:lvl w:ilvl="0" w:tplc="4F7A6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587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53F77"/>
    <w:multiLevelType w:val="hybridMultilevel"/>
    <w:tmpl w:val="6FC8C7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B482C"/>
    <w:multiLevelType w:val="hybridMultilevel"/>
    <w:tmpl w:val="EE72538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3F7857"/>
    <w:multiLevelType w:val="hybridMultilevel"/>
    <w:tmpl w:val="CF9C1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E335F"/>
    <w:multiLevelType w:val="hybridMultilevel"/>
    <w:tmpl w:val="F898A7B4"/>
    <w:lvl w:ilvl="0" w:tplc="EF16B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5872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243E5"/>
    <w:multiLevelType w:val="hybridMultilevel"/>
    <w:tmpl w:val="E8ACB72A"/>
    <w:lvl w:ilvl="0" w:tplc="50D69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606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0C0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0A9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E07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02D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241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20F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84C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86EC8"/>
    <w:multiLevelType w:val="hybridMultilevel"/>
    <w:tmpl w:val="A07A1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550F2"/>
    <w:multiLevelType w:val="hybridMultilevel"/>
    <w:tmpl w:val="8D847A08"/>
    <w:lvl w:ilvl="0" w:tplc="EF16B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5872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01FAA"/>
    <w:multiLevelType w:val="hybridMultilevel"/>
    <w:tmpl w:val="DE9A6664"/>
    <w:lvl w:ilvl="0" w:tplc="921CD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C42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FE8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0BA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AE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CC6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8EB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EE7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CE1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643089">
    <w:abstractNumId w:val="1"/>
  </w:num>
  <w:num w:numId="2" w16cid:durableId="1929002090">
    <w:abstractNumId w:val="7"/>
  </w:num>
  <w:num w:numId="3" w16cid:durableId="1308586544">
    <w:abstractNumId w:val="4"/>
  </w:num>
  <w:num w:numId="4" w16cid:durableId="198398057">
    <w:abstractNumId w:val="3"/>
  </w:num>
  <w:num w:numId="5" w16cid:durableId="706417120">
    <w:abstractNumId w:val="12"/>
  </w:num>
  <w:num w:numId="6" w16cid:durableId="122819664">
    <w:abstractNumId w:val="17"/>
  </w:num>
  <w:num w:numId="7" w16cid:durableId="1573849639">
    <w:abstractNumId w:val="11"/>
  </w:num>
  <w:num w:numId="8" w16cid:durableId="2070566385">
    <w:abstractNumId w:val="5"/>
  </w:num>
  <w:num w:numId="9" w16cid:durableId="214514973">
    <w:abstractNumId w:val="6"/>
  </w:num>
  <w:num w:numId="10" w16cid:durableId="987981292">
    <w:abstractNumId w:val="18"/>
  </w:num>
  <w:num w:numId="11" w16cid:durableId="1701201840">
    <w:abstractNumId w:val="9"/>
  </w:num>
  <w:num w:numId="12" w16cid:durableId="771240170">
    <w:abstractNumId w:val="26"/>
  </w:num>
  <w:num w:numId="13" w16cid:durableId="1992059404">
    <w:abstractNumId w:val="15"/>
  </w:num>
  <w:num w:numId="14" w16cid:durableId="789788398">
    <w:abstractNumId w:val="23"/>
  </w:num>
  <w:num w:numId="15" w16cid:durableId="1093009435">
    <w:abstractNumId w:val="10"/>
  </w:num>
  <w:num w:numId="16" w16cid:durableId="1560748918">
    <w:abstractNumId w:val="22"/>
  </w:num>
  <w:num w:numId="17" w16cid:durableId="1810586147">
    <w:abstractNumId w:val="13"/>
  </w:num>
  <w:num w:numId="18" w16cid:durableId="341590248">
    <w:abstractNumId w:val="16"/>
  </w:num>
  <w:num w:numId="19" w16cid:durableId="220947000">
    <w:abstractNumId w:val="25"/>
  </w:num>
  <w:num w:numId="20" w16cid:durableId="559629846">
    <w:abstractNumId w:val="20"/>
  </w:num>
  <w:num w:numId="21" w16cid:durableId="2710211">
    <w:abstractNumId w:val="19"/>
  </w:num>
  <w:num w:numId="22" w16cid:durableId="2078279463">
    <w:abstractNumId w:val="2"/>
  </w:num>
  <w:num w:numId="23" w16cid:durableId="1316835352">
    <w:abstractNumId w:val="8"/>
  </w:num>
  <w:num w:numId="24" w16cid:durableId="345444725">
    <w:abstractNumId w:val="21"/>
  </w:num>
  <w:num w:numId="25" w16cid:durableId="1924798468">
    <w:abstractNumId w:val="0"/>
  </w:num>
  <w:num w:numId="26" w16cid:durableId="1924873535">
    <w:abstractNumId w:val="24"/>
  </w:num>
  <w:num w:numId="27" w16cid:durableId="5345819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2E1"/>
    <w:rsid w:val="00000634"/>
    <w:rsid w:val="000066F0"/>
    <w:rsid w:val="00017992"/>
    <w:rsid w:val="000269F7"/>
    <w:rsid w:val="0003025D"/>
    <w:rsid w:val="00032081"/>
    <w:rsid w:val="000346AD"/>
    <w:rsid w:val="00036287"/>
    <w:rsid w:val="00042A9D"/>
    <w:rsid w:val="00046C68"/>
    <w:rsid w:val="00047DE1"/>
    <w:rsid w:val="0005698A"/>
    <w:rsid w:val="00060CC6"/>
    <w:rsid w:val="00067F41"/>
    <w:rsid w:val="00070073"/>
    <w:rsid w:val="00071272"/>
    <w:rsid w:val="0008583C"/>
    <w:rsid w:val="00093C5B"/>
    <w:rsid w:val="00093E19"/>
    <w:rsid w:val="00096CAC"/>
    <w:rsid w:val="000A3FB1"/>
    <w:rsid w:val="000B5DDC"/>
    <w:rsid w:val="000B676A"/>
    <w:rsid w:val="000C2F92"/>
    <w:rsid w:val="000C769E"/>
    <w:rsid w:val="000D7A10"/>
    <w:rsid w:val="000F0545"/>
    <w:rsid w:val="000F5595"/>
    <w:rsid w:val="000F669A"/>
    <w:rsid w:val="00104EFC"/>
    <w:rsid w:val="00117418"/>
    <w:rsid w:val="0012067E"/>
    <w:rsid w:val="00121F75"/>
    <w:rsid w:val="00125C9B"/>
    <w:rsid w:val="00130D1B"/>
    <w:rsid w:val="0014366C"/>
    <w:rsid w:val="001535AE"/>
    <w:rsid w:val="00154AE9"/>
    <w:rsid w:val="00173CAB"/>
    <w:rsid w:val="00176A85"/>
    <w:rsid w:val="00182C31"/>
    <w:rsid w:val="00185FB8"/>
    <w:rsid w:val="001929B6"/>
    <w:rsid w:val="00193B5E"/>
    <w:rsid w:val="00196A83"/>
    <w:rsid w:val="001A06C0"/>
    <w:rsid w:val="001A3AB7"/>
    <w:rsid w:val="001A4D77"/>
    <w:rsid w:val="001A7D21"/>
    <w:rsid w:val="001B1FCA"/>
    <w:rsid w:val="001B720F"/>
    <w:rsid w:val="001C0F23"/>
    <w:rsid w:val="001C6B5D"/>
    <w:rsid w:val="001D2122"/>
    <w:rsid w:val="001E2C94"/>
    <w:rsid w:val="001E3CA6"/>
    <w:rsid w:val="001E3F91"/>
    <w:rsid w:val="001F18DD"/>
    <w:rsid w:val="001F2573"/>
    <w:rsid w:val="00204758"/>
    <w:rsid w:val="00205B3C"/>
    <w:rsid w:val="0020617B"/>
    <w:rsid w:val="0020752D"/>
    <w:rsid w:val="002143EC"/>
    <w:rsid w:val="00220659"/>
    <w:rsid w:val="0022212B"/>
    <w:rsid w:val="0022578C"/>
    <w:rsid w:val="0022698C"/>
    <w:rsid w:val="00237AB1"/>
    <w:rsid w:val="002430DA"/>
    <w:rsid w:val="00244090"/>
    <w:rsid w:val="00264022"/>
    <w:rsid w:val="00264517"/>
    <w:rsid w:val="00270D13"/>
    <w:rsid w:val="00275F37"/>
    <w:rsid w:val="002771E0"/>
    <w:rsid w:val="00296C74"/>
    <w:rsid w:val="002B4D73"/>
    <w:rsid w:val="002B60D0"/>
    <w:rsid w:val="002C74A8"/>
    <w:rsid w:val="002D6F30"/>
    <w:rsid w:val="002D7592"/>
    <w:rsid w:val="002E2657"/>
    <w:rsid w:val="002E4B48"/>
    <w:rsid w:val="002E6D32"/>
    <w:rsid w:val="002F781F"/>
    <w:rsid w:val="00311554"/>
    <w:rsid w:val="003237F4"/>
    <w:rsid w:val="00331691"/>
    <w:rsid w:val="00337480"/>
    <w:rsid w:val="00340307"/>
    <w:rsid w:val="00340DF9"/>
    <w:rsid w:val="00350164"/>
    <w:rsid w:val="00350976"/>
    <w:rsid w:val="003610B9"/>
    <w:rsid w:val="003714BF"/>
    <w:rsid w:val="0037470D"/>
    <w:rsid w:val="00374FF3"/>
    <w:rsid w:val="00377457"/>
    <w:rsid w:val="00384E30"/>
    <w:rsid w:val="003918B8"/>
    <w:rsid w:val="003942AC"/>
    <w:rsid w:val="00395A02"/>
    <w:rsid w:val="00395C4C"/>
    <w:rsid w:val="003A47D4"/>
    <w:rsid w:val="003B18C7"/>
    <w:rsid w:val="003B5C89"/>
    <w:rsid w:val="003C1469"/>
    <w:rsid w:val="003C57E0"/>
    <w:rsid w:val="003D3D0D"/>
    <w:rsid w:val="003E3922"/>
    <w:rsid w:val="003E7145"/>
    <w:rsid w:val="003E7EF4"/>
    <w:rsid w:val="003F4930"/>
    <w:rsid w:val="004033B9"/>
    <w:rsid w:val="00434D30"/>
    <w:rsid w:val="004441A8"/>
    <w:rsid w:val="004466EC"/>
    <w:rsid w:val="004511C5"/>
    <w:rsid w:val="004576B7"/>
    <w:rsid w:val="004641DC"/>
    <w:rsid w:val="00464510"/>
    <w:rsid w:val="00465AFE"/>
    <w:rsid w:val="00475D18"/>
    <w:rsid w:val="00495D20"/>
    <w:rsid w:val="00496FB3"/>
    <w:rsid w:val="004A104D"/>
    <w:rsid w:val="004A1830"/>
    <w:rsid w:val="004A2EF4"/>
    <w:rsid w:val="004B411F"/>
    <w:rsid w:val="004B625D"/>
    <w:rsid w:val="004C0C5B"/>
    <w:rsid w:val="004C6079"/>
    <w:rsid w:val="004C6B66"/>
    <w:rsid w:val="004C7853"/>
    <w:rsid w:val="004D0E85"/>
    <w:rsid w:val="004D3DA5"/>
    <w:rsid w:val="004D7989"/>
    <w:rsid w:val="005073F7"/>
    <w:rsid w:val="00515B40"/>
    <w:rsid w:val="00522779"/>
    <w:rsid w:val="00523A1A"/>
    <w:rsid w:val="00524373"/>
    <w:rsid w:val="00524CFC"/>
    <w:rsid w:val="00534F60"/>
    <w:rsid w:val="005408FB"/>
    <w:rsid w:val="005452B1"/>
    <w:rsid w:val="00550D22"/>
    <w:rsid w:val="00553572"/>
    <w:rsid w:val="005544C8"/>
    <w:rsid w:val="005554AD"/>
    <w:rsid w:val="00562BA4"/>
    <w:rsid w:val="00563779"/>
    <w:rsid w:val="00567355"/>
    <w:rsid w:val="00567A09"/>
    <w:rsid w:val="00577CF9"/>
    <w:rsid w:val="00582FCF"/>
    <w:rsid w:val="005859E9"/>
    <w:rsid w:val="0059153B"/>
    <w:rsid w:val="00594C54"/>
    <w:rsid w:val="0059771A"/>
    <w:rsid w:val="005A2C13"/>
    <w:rsid w:val="005A4BE6"/>
    <w:rsid w:val="005A526F"/>
    <w:rsid w:val="005B102C"/>
    <w:rsid w:val="005B17C1"/>
    <w:rsid w:val="005B5E44"/>
    <w:rsid w:val="005B6499"/>
    <w:rsid w:val="005B68DD"/>
    <w:rsid w:val="005C0370"/>
    <w:rsid w:val="005C2F6B"/>
    <w:rsid w:val="005C594D"/>
    <w:rsid w:val="005C7A30"/>
    <w:rsid w:val="005D16F6"/>
    <w:rsid w:val="005D50B6"/>
    <w:rsid w:val="005D7978"/>
    <w:rsid w:val="005E080B"/>
    <w:rsid w:val="005E240C"/>
    <w:rsid w:val="005E25D4"/>
    <w:rsid w:val="005F6D95"/>
    <w:rsid w:val="00613618"/>
    <w:rsid w:val="00614023"/>
    <w:rsid w:val="006168EF"/>
    <w:rsid w:val="00617073"/>
    <w:rsid w:val="00620DE5"/>
    <w:rsid w:val="006214F9"/>
    <w:rsid w:val="00623493"/>
    <w:rsid w:val="0062766C"/>
    <w:rsid w:val="006500F6"/>
    <w:rsid w:val="006715F2"/>
    <w:rsid w:val="00676944"/>
    <w:rsid w:val="006851C3"/>
    <w:rsid w:val="00686291"/>
    <w:rsid w:val="006933ED"/>
    <w:rsid w:val="00693577"/>
    <w:rsid w:val="00697283"/>
    <w:rsid w:val="006A20FF"/>
    <w:rsid w:val="006A5D56"/>
    <w:rsid w:val="006C47C7"/>
    <w:rsid w:val="006D5B14"/>
    <w:rsid w:val="006E07AC"/>
    <w:rsid w:val="006E21BB"/>
    <w:rsid w:val="006E45B6"/>
    <w:rsid w:val="006F1EC3"/>
    <w:rsid w:val="007005C0"/>
    <w:rsid w:val="00700D5C"/>
    <w:rsid w:val="00720FB4"/>
    <w:rsid w:val="0072102E"/>
    <w:rsid w:val="0072104B"/>
    <w:rsid w:val="00726C40"/>
    <w:rsid w:val="007373A8"/>
    <w:rsid w:val="007453F5"/>
    <w:rsid w:val="00747E7D"/>
    <w:rsid w:val="00753558"/>
    <w:rsid w:val="00754D94"/>
    <w:rsid w:val="007562E3"/>
    <w:rsid w:val="00756876"/>
    <w:rsid w:val="007648A6"/>
    <w:rsid w:val="007717C0"/>
    <w:rsid w:val="00774CAD"/>
    <w:rsid w:val="007828FF"/>
    <w:rsid w:val="00794C81"/>
    <w:rsid w:val="0079528E"/>
    <w:rsid w:val="007973D0"/>
    <w:rsid w:val="00797DE3"/>
    <w:rsid w:val="007A0D0C"/>
    <w:rsid w:val="007A1EA9"/>
    <w:rsid w:val="007A20C8"/>
    <w:rsid w:val="007B24BB"/>
    <w:rsid w:val="007C4497"/>
    <w:rsid w:val="007C4552"/>
    <w:rsid w:val="007C4C6F"/>
    <w:rsid w:val="007D57A8"/>
    <w:rsid w:val="007D69C7"/>
    <w:rsid w:val="007E1ACD"/>
    <w:rsid w:val="007F1B11"/>
    <w:rsid w:val="00813520"/>
    <w:rsid w:val="00814348"/>
    <w:rsid w:val="00820332"/>
    <w:rsid w:val="00831D30"/>
    <w:rsid w:val="00833570"/>
    <w:rsid w:val="00836D9B"/>
    <w:rsid w:val="0084087F"/>
    <w:rsid w:val="008409D4"/>
    <w:rsid w:val="00844600"/>
    <w:rsid w:val="00844CEE"/>
    <w:rsid w:val="00845214"/>
    <w:rsid w:val="00845720"/>
    <w:rsid w:val="00853A61"/>
    <w:rsid w:val="008556C0"/>
    <w:rsid w:val="0085714C"/>
    <w:rsid w:val="008571BA"/>
    <w:rsid w:val="008628A3"/>
    <w:rsid w:val="0086440F"/>
    <w:rsid w:val="00870545"/>
    <w:rsid w:val="0087101F"/>
    <w:rsid w:val="0087126E"/>
    <w:rsid w:val="0088639E"/>
    <w:rsid w:val="00887846"/>
    <w:rsid w:val="00894A37"/>
    <w:rsid w:val="008A5B2D"/>
    <w:rsid w:val="008B40EA"/>
    <w:rsid w:val="008B6F3D"/>
    <w:rsid w:val="008B6F3F"/>
    <w:rsid w:val="008E410A"/>
    <w:rsid w:val="008E5311"/>
    <w:rsid w:val="008E5755"/>
    <w:rsid w:val="0090484E"/>
    <w:rsid w:val="00911C28"/>
    <w:rsid w:val="0092067C"/>
    <w:rsid w:val="00924B54"/>
    <w:rsid w:val="009329F7"/>
    <w:rsid w:val="009412D9"/>
    <w:rsid w:val="00953444"/>
    <w:rsid w:val="00962739"/>
    <w:rsid w:val="00974119"/>
    <w:rsid w:val="009751B4"/>
    <w:rsid w:val="00992B0A"/>
    <w:rsid w:val="00994AF8"/>
    <w:rsid w:val="009965EE"/>
    <w:rsid w:val="009A4A0D"/>
    <w:rsid w:val="009A5DC4"/>
    <w:rsid w:val="009B1C16"/>
    <w:rsid w:val="009C082F"/>
    <w:rsid w:val="009C2987"/>
    <w:rsid w:val="009C3148"/>
    <w:rsid w:val="009D1856"/>
    <w:rsid w:val="009D44F2"/>
    <w:rsid w:val="009F2736"/>
    <w:rsid w:val="00A02188"/>
    <w:rsid w:val="00A105CC"/>
    <w:rsid w:val="00A11AA2"/>
    <w:rsid w:val="00A136FA"/>
    <w:rsid w:val="00A14FCA"/>
    <w:rsid w:val="00A232A6"/>
    <w:rsid w:val="00A244AF"/>
    <w:rsid w:val="00A322E1"/>
    <w:rsid w:val="00A340DF"/>
    <w:rsid w:val="00A37C98"/>
    <w:rsid w:val="00A42196"/>
    <w:rsid w:val="00A4409A"/>
    <w:rsid w:val="00A50CEE"/>
    <w:rsid w:val="00A54CFE"/>
    <w:rsid w:val="00A60B2D"/>
    <w:rsid w:val="00A6263F"/>
    <w:rsid w:val="00A62C24"/>
    <w:rsid w:val="00A65BDA"/>
    <w:rsid w:val="00A67F81"/>
    <w:rsid w:val="00A749C8"/>
    <w:rsid w:val="00A81C9A"/>
    <w:rsid w:val="00A823B4"/>
    <w:rsid w:val="00A84108"/>
    <w:rsid w:val="00A8773D"/>
    <w:rsid w:val="00A925D5"/>
    <w:rsid w:val="00A96AEC"/>
    <w:rsid w:val="00A97B09"/>
    <w:rsid w:val="00AA4B5E"/>
    <w:rsid w:val="00AA6FD2"/>
    <w:rsid w:val="00AB02DB"/>
    <w:rsid w:val="00AB284D"/>
    <w:rsid w:val="00AB3EB0"/>
    <w:rsid w:val="00AD0182"/>
    <w:rsid w:val="00AD69C0"/>
    <w:rsid w:val="00AE170A"/>
    <w:rsid w:val="00AF122D"/>
    <w:rsid w:val="00AF32BE"/>
    <w:rsid w:val="00B12444"/>
    <w:rsid w:val="00B15FC3"/>
    <w:rsid w:val="00B16F0A"/>
    <w:rsid w:val="00B24988"/>
    <w:rsid w:val="00B513AF"/>
    <w:rsid w:val="00B53E44"/>
    <w:rsid w:val="00B55E07"/>
    <w:rsid w:val="00B57837"/>
    <w:rsid w:val="00B62296"/>
    <w:rsid w:val="00B64CF9"/>
    <w:rsid w:val="00B6502E"/>
    <w:rsid w:val="00B70D0D"/>
    <w:rsid w:val="00B70EC8"/>
    <w:rsid w:val="00B741A4"/>
    <w:rsid w:val="00B749D1"/>
    <w:rsid w:val="00B77662"/>
    <w:rsid w:val="00B90C47"/>
    <w:rsid w:val="00B9170F"/>
    <w:rsid w:val="00B91B7C"/>
    <w:rsid w:val="00B9267D"/>
    <w:rsid w:val="00B929BE"/>
    <w:rsid w:val="00B94710"/>
    <w:rsid w:val="00BA1DA7"/>
    <w:rsid w:val="00BA5688"/>
    <w:rsid w:val="00BC0E90"/>
    <w:rsid w:val="00BC1964"/>
    <w:rsid w:val="00BC3610"/>
    <w:rsid w:val="00BD2276"/>
    <w:rsid w:val="00BF309E"/>
    <w:rsid w:val="00BF3A13"/>
    <w:rsid w:val="00C077A7"/>
    <w:rsid w:val="00C211B3"/>
    <w:rsid w:val="00C263E4"/>
    <w:rsid w:val="00C55CDF"/>
    <w:rsid w:val="00C56EF2"/>
    <w:rsid w:val="00C573EB"/>
    <w:rsid w:val="00C6013B"/>
    <w:rsid w:val="00C66973"/>
    <w:rsid w:val="00C8137D"/>
    <w:rsid w:val="00C835AF"/>
    <w:rsid w:val="00C84683"/>
    <w:rsid w:val="00C86286"/>
    <w:rsid w:val="00C9669B"/>
    <w:rsid w:val="00CB116E"/>
    <w:rsid w:val="00CB3A28"/>
    <w:rsid w:val="00CB5232"/>
    <w:rsid w:val="00CB7C7B"/>
    <w:rsid w:val="00CD7897"/>
    <w:rsid w:val="00CE1897"/>
    <w:rsid w:val="00CE2595"/>
    <w:rsid w:val="00CE44BC"/>
    <w:rsid w:val="00CF2D06"/>
    <w:rsid w:val="00CF417C"/>
    <w:rsid w:val="00CF4C79"/>
    <w:rsid w:val="00D04AC9"/>
    <w:rsid w:val="00D10C0B"/>
    <w:rsid w:val="00D156E9"/>
    <w:rsid w:val="00D16070"/>
    <w:rsid w:val="00D17D90"/>
    <w:rsid w:val="00D22919"/>
    <w:rsid w:val="00D30410"/>
    <w:rsid w:val="00D452DE"/>
    <w:rsid w:val="00D467D0"/>
    <w:rsid w:val="00D5064E"/>
    <w:rsid w:val="00D53D2B"/>
    <w:rsid w:val="00D558AB"/>
    <w:rsid w:val="00D70F18"/>
    <w:rsid w:val="00D8023A"/>
    <w:rsid w:val="00D839E8"/>
    <w:rsid w:val="00DA0204"/>
    <w:rsid w:val="00DA21FA"/>
    <w:rsid w:val="00DA22AC"/>
    <w:rsid w:val="00DA3367"/>
    <w:rsid w:val="00DB1288"/>
    <w:rsid w:val="00DB2326"/>
    <w:rsid w:val="00DB4A97"/>
    <w:rsid w:val="00DB7FF6"/>
    <w:rsid w:val="00DC07FC"/>
    <w:rsid w:val="00DC2162"/>
    <w:rsid w:val="00DC6307"/>
    <w:rsid w:val="00DD5424"/>
    <w:rsid w:val="00DE0B7F"/>
    <w:rsid w:val="00DE10D0"/>
    <w:rsid w:val="00DF73AA"/>
    <w:rsid w:val="00DF7888"/>
    <w:rsid w:val="00E07125"/>
    <w:rsid w:val="00E10CEE"/>
    <w:rsid w:val="00E112F9"/>
    <w:rsid w:val="00E13C7B"/>
    <w:rsid w:val="00E24A49"/>
    <w:rsid w:val="00E337F3"/>
    <w:rsid w:val="00E439F5"/>
    <w:rsid w:val="00E55575"/>
    <w:rsid w:val="00E640AE"/>
    <w:rsid w:val="00E7080B"/>
    <w:rsid w:val="00E778E8"/>
    <w:rsid w:val="00E805B3"/>
    <w:rsid w:val="00E81331"/>
    <w:rsid w:val="00E81B0D"/>
    <w:rsid w:val="00E8439F"/>
    <w:rsid w:val="00E86E3D"/>
    <w:rsid w:val="00E914A6"/>
    <w:rsid w:val="00E9458B"/>
    <w:rsid w:val="00E979C2"/>
    <w:rsid w:val="00EA2100"/>
    <w:rsid w:val="00EA3DCB"/>
    <w:rsid w:val="00EA63CF"/>
    <w:rsid w:val="00EA727E"/>
    <w:rsid w:val="00EB0C69"/>
    <w:rsid w:val="00EB45B1"/>
    <w:rsid w:val="00EB5268"/>
    <w:rsid w:val="00EB5BF6"/>
    <w:rsid w:val="00EC0771"/>
    <w:rsid w:val="00EC6588"/>
    <w:rsid w:val="00ED38B8"/>
    <w:rsid w:val="00EE083C"/>
    <w:rsid w:val="00EE0C41"/>
    <w:rsid w:val="00EE45C6"/>
    <w:rsid w:val="00EF293C"/>
    <w:rsid w:val="00EF7BA3"/>
    <w:rsid w:val="00F00EF7"/>
    <w:rsid w:val="00F07E87"/>
    <w:rsid w:val="00F16018"/>
    <w:rsid w:val="00F17F95"/>
    <w:rsid w:val="00F31B08"/>
    <w:rsid w:val="00F33AAE"/>
    <w:rsid w:val="00F40C22"/>
    <w:rsid w:val="00F41AA1"/>
    <w:rsid w:val="00F4677F"/>
    <w:rsid w:val="00F62F66"/>
    <w:rsid w:val="00F668C4"/>
    <w:rsid w:val="00F6714C"/>
    <w:rsid w:val="00F76D93"/>
    <w:rsid w:val="00F84400"/>
    <w:rsid w:val="00F9562B"/>
    <w:rsid w:val="00FA0126"/>
    <w:rsid w:val="00FA0548"/>
    <w:rsid w:val="00FA7CDA"/>
    <w:rsid w:val="00FC0818"/>
    <w:rsid w:val="00FC2A9B"/>
    <w:rsid w:val="00FD76C3"/>
    <w:rsid w:val="00FE6E25"/>
    <w:rsid w:val="00FF39EE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ED4DB"/>
  <w15:docId w15:val="{DC4EA90A-A43A-4C7F-A9C7-17E1D395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D77"/>
    <w:pPr>
      <w:spacing w:after="160" w:line="288" w:lineRule="auto"/>
    </w:pPr>
    <w:rPr>
      <w:rFonts w:ascii="Inter" w:eastAsia="Calibri" w:hAnsi="Inter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976"/>
    <w:pPr>
      <w:spacing w:after="240" w:line="240" w:lineRule="auto"/>
      <w:outlineLvl w:val="0"/>
    </w:pPr>
    <w:rPr>
      <w:b/>
      <w:bCs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76D93"/>
    <w:pPr>
      <w:spacing w:before="240"/>
      <w:outlineLvl w:val="1"/>
    </w:pPr>
    <w:rPr>
      <w:color w:val="F58720"/>
      <w:sz w:val="40"/>
      <w:szCs w:val="4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76D93"/>
    <w:pPr>
      <w:outlineLvl w:val="2"/>
    </w:pPr>
    <w:rPr>
      <w:color w:val="auto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E45B6"/>
    <w:pPr>
      <w:outlineLvl w:val="3"/>
    </w:pPr>
    <w:rPr>
      <w:color w:val="F58720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576B7"/>
    <w:pPr>
      <w:keepNext/>
      <w:keepLines/>
      <w:spacing w:before="40" w:after="0"/>
      <w:outlineLvl w:val="4"/>
    </w:pPr>
    <w:rPr>
      <w:rFonts w:eastAsiaTheme="majorEastAsia" w:cstheme="majorBidi"/>
      <w:b/>
      <w:color w:val="211B0F" w:themeColor="background1" w:themeShade="1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s"/>
    <w:basedOn w:val="Normal"/>
    <w:uiPriority w:val="34"/>
    <w:qFormat/>
    <w:rsid w:val="005C2F6B"/>
    <w:pPr>
      <w:numPr>
        <w:numId w:val="17"/>
      </w:numPr>
      <w:spacing w:before="80"/>
      <w:ind w:left="641" w:hanging="357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6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E3D"/>
  </w:style>
  <w:style w:type="paragraph" w:styleId="Footer">
    <w:name w:val="footer"/>
    <w:basedOn w:val="Normal"/>
    <w:link w:val="FooterChar"/>
    <w:uiPriority w:val="99"/>
    <w:unhideWhenUsed/>
    <w:rsid w:val="00E86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E3D"/>
  </w:style>
  <w:style w:type="paragraph" w:styleId="BalloonText">
    <w:name w:val="Balloon Text"/>
    <w:basedOn w:val="Normal"/>
    <w:link w:val="BalloonTextChar"/>
    <w:uiPriority w:val="99"/>
    <w:semiHidden/>
    <w:unhideWhenUsed/>
    <w:rsid w:val="00237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A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37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05C0"/>
    <w:rPr>
      <w:rFonts w:ascii="Inter" w:hAnsi="Inter"/>
      <w:color w:val="auto"/>
      <w:sz w:val="22"/>
      <w:u w:val="thick" w:color="F58720"/>
    </w:rPr>
  </w:style>
  <w:style w:type="character" w:customStyle="1" w:styleId="Heading1Char">
    <w:name w:val="Heading 1 Char"/>
    <w:basedOn w:val="DefaultParagraphFont"/>
    <w:link w:val="Heading1"/>
    <w:uiPriority w:val="9"/>
    <w:rsid w:val="00350976"/>
    <w:rPr>
      <w:rFonts w:ascii="Inter" w:eastAsia="Calibri" w:hAnsi="Inter"/>
      <w:b/>
      <w:bCs/>
      <w:color w:val="000000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76D93"/>
    <w:rPr>
      <w:rFonts w:ascii="Inter" w:eastAsia="Calibri" w:hAnsi="Inter"/>
      <w:b/>
      <w:bCs/>
      <w:color w:val="F58720"/>
      <w:sz w:val="40"/>
      <w:szCs w:val="4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76D93"/>
    <w:rPr>
      <w:rFonts w:ascii="Inter" w:eastAsia="Calibri" w:hAnsi="Inter"/>
      <w:b/>
      <w:bCs/>
      <w:sz w:val="40"/>
      <w:szCs w:val="40"/>
      <w:lang w:val="en-US"/>
    </w:rPr>
  </w:style>
  <w:style w:type="paragraph" w:customStyle="1" w:styleId="Headerstrip">
    <w:name w:val="Header strip"/>
    <w:basedOn w:val="Header"/>
    <w:link w:val="HeaderstripChar"/>
    <w:rsid w:val="00F76D93"/>
    <w:rPr>
      <w:noProof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E45B6"/>
    <w:rPr>
      <w:rFonts w:ascii="Inter" w:eastAsia="Calibri" w:hAnsi="Inter"/>
      <w:b/>
      <w:bCs/>
      <w:color w:val="F58720"/>
      <w:sz w:val="32"/>
      <w:szCs w:val="32"/>
    </w:rPr>
  </w:style>
  <w:style w:type="character" w:customStyle="1" w:styleId="HeaderstripChar">
    <w:name w:val="Header strip Char"/>
    <w:basedOn w:val="HeaderChar"/>
    <w:link w:val="Headerstrip"/>
    <w:rsid w:val="00F76D93"/>
    <w:rPr>
      <w:rFonts w:ascii="Inter" w:eastAsia="Calibri" w:hAnsi="Inter"/>
      <w:noProof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408FB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4576B7"/>
    <w:rPr>
      <w:rFonts w:ascii="Inter" w:eastAsiaTheme="majorEastAsia" w:hAnsi="Inter" w:cstheme="majorBidi"/>
      <w:b/>
      <w:color w:val="211B0F" w:themeColor="background1" w:themeShade="1A"/>
    </w:rPr>
  </w:style>
  <w:style w:type="character" w:styleId="SubtleEmphasis">
    <w:name w:val="Subtle Emphasis"/>
    <w:basedOn w:val="DefaultParagraphFont"/>
    <w:uiPriority w:val="19"/>
    <w:rsid w:val="00524CFC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524CFC"/>
    <w:rPr>
      <w:i/>
      <w:iCs/>
    </w:rPr>
  </w:style>
  <w:style w:type="paragraph" w:styleId="Title">
    <w:name w:val="Title"/>
    <w:basedOn w:val="Normal"/>
    <w:next w:val="Normal"/>
    <w:link w:val="TitleChar"/>
    <w:uiPriority w:val="10"/>
    <w:rsid w:val="00524CFC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Normal"/>
    <w:rsid w:val="00B55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55E07"/>
  </w:style>
  <w:style w:type="character" w:customStyle="1" w:styleId="eop">
    <w:name w:val="eop"/>
    <w:basedOn w:val="DefaultParagraphFont"/>
    <w:rsid w:val="00B55E07"/>
  </w:style>
  <w:style w:type="paragraph" w:customStyle="1" w:styleId="BoxedParagraph">
    <w:name w:val="Boxed Paragraph"/>
    <w:basedOn w:val="Normal"/>
    <w:next w:val="Normal"/>
    <w:link w:val="BoxedParagraphChar"/>
    <w:qFormat/>
    <w:rsid w:val="00836D9B"/>
    <w:pPr>
      <w:framePr w:vSpace="198" w:wrap="notBeside" w:vAnchor="text" w:hAnchor="text" w:y="1"/>
      <w:pBdr>
        <w:top w:val="single" w:sz="12" w:space="5" w:color="F58720" w:themeColor="background2"/>
        <w:left w:val="single" w:sz="12" w:space="5" w:color="F58720" w:themeColor="background2"/>
        <w:bottom w:val="single" w:sz="12" w:space="2" w:color="F58720" w:themeColor="background2"/>
        <w:right w:val="single" w:sz="12" w:space="5" w:color="F58720" w:themeColor="background2"/>
      </w:pBdr>
      <w:spacing w:after="0"/>
    </w:pPr>
  </w:style>
  <w:style w:type="paragraph" w:customStyle="1" w:styleId="BoxedBeigeParagraph">
    <w:name w:val="Boxed Beige Paragraph"/>
    <w:basedOn w:val="BoxedParagraph"/>
    <w:link w:val="BoxedBeigeParagraphChar"/>
    <w:qFormat/>
    <w:rsid w:val="00A4409A"/>
    <w:pPr>
      <w:framePr w:wrap="notBeside"/>
      <w:pBdr>
        <w:top w:val="single" w:sz="18" w:space="5" w:color="DCCEB1" w:themeColor="text2"/>
        <w:left w:val="single" w:sz="18" w:space="5" w:color="DCCEB1" w:themeColor="text2"/>
        <w:bottom w:val="single" w:sz="18" w:space="2" w:color="DCCEB1" w:themeColor="text2"/>
        <w:right w:val="single" w:sz="18" w:space="5" w:color="DCCEB1" w:themeColor="text2"/>
      </w:pBdr>
      <w:shd w:val="clear" w:color="auto" w:fill="F4F0E7" w:themeFill="background1"/>
    </w:pPr>
    <w:rPr>
      <w:bCs/>
    </w:rPr>
  </w:style>
  <w:style w:type="character" w:customStyle="1" w:styleId="BoxedParagraphChar">
    <w:name w:val="Boxed Paragraph Char"/>
    <w:basedOn w:val="DefaultParagraphFont"/>
    <w:link w:val="BoxedParagraph"/>
    <w:rsid w:val="00836D9B"/>
    <w:rPr>
      <w:rFonts w:ascii="Inter" w:eastAsia="Calibri" w:hAnsi="Inter"/>
      <w:color w:val="000000"/>
    </w:rPr>
  </w:style>
  <w:style w:type="character" w:customStyle="1" w:styleId="BoxedBeigeParagraphChar">
    <w:name w:val="Boxed Beige Paragraph Char"/>
    <w:basedOn w:val="BoxedParagraphChar"/>
    <w:link w:val="BoxedBeigeParagraph"/>
    <w:rsid w:val="00A4409A"/>
    <w:rPr>
      <w:rFonts w:ascii="Inter" w:eastAsia="Calibri" w:hAnsi="Inter"/>
      <w:bCs/>
      <w:color w:val="000000"/>
      <w:shd w:val="clear" w:color="auto" w:fill="F4F0E7" w:themeFill="background1"/>
    </w:rPr>
  </w:style>
  <w:style w:type="table" w:customStyle="1" w:styleId="SustainTable">
    <w:name w:val="Sustain Table"/>
    <w:basedOn w:val="TableNormal"/>
    <w:next w:val="TableGrid"/>
    <w:uiPriority w:val="39"/>
    <w:rsid w:val="007C4497"/>
    <w:pPr>
      <w:spacing w:after="0" w:line="240" w:lineRule="auto"/>
    </w:pPr>
    <w:tblPr>
      <w:tblStyleRowBandSize w:val="1"/>
      <w:tblBorders>
        <w:top w:val="single" w:sz="4" w:space="0" w:color="F58720" w:themeColor="background2"/>
        <w:left w:val="single" w:sz="4" w:space="0" w:color="F58720" w:themeColor="background2"/>
        <w:bottom w:val="single" w:sz="4" w:space="0" w:color="F58720" w:themeColor="background2"/>
        <w:right w:val="single" w:sz="4" w:space="0" w:color="F58720" w:themeColor="background2"/>
        <w:insideH w:val="single" w:sz="4" w:space="0" w:color="F58720" w:themeColor="background2"/>
        <w:insideV w:val="single" w:sz="4" w:space="0" w:color="F58720" w:themeColor="background2"/>
      </w:tblBorders>
      <w:tblCellMar>
        <w:top w:w="108" w:type="dxa"/>
      </w:tblCellMar>
    </w:tblPr>
    <w:tcPr>
      <w:shd w:val="clear" w:color="auto" w:fill="auto"/>
    </w:tcPr>
    <w:tblStylePr w:type="firstRow">
      <w:rPr>
        <w:b/>
      </w:rPr>
      <w:tblPr/>
      <w:tcPr>
        <w:shd w:val="clear" w:color="auto" w:fill="F4F0E7" w:themeFill="background1"/>
      </w:tcPr>
    </w:tblStylePr>
    <w:tblStylePr w:type="band2Horz">
      <w:tblPr/>
      <w:tcPr>
        <w:shd w:val="clear" w:color="auto" w:fill="FEFDFC"/>
      </w:tcPr>
    </w:tblStylePr>
  </w:style>
  <w:style w:type="character" w:customStyle="1" w:styleId="SustainTableTextChar">
    <w:name w:val="Sustain Table Text Char"/>
    <w:basedOn w:val="DefaultParagraphFont"/>
    <w:link w:val="SustainTableText"/>
    <w:locked/>
    <w:rsid w:val="006933ED"/>
    <w:rPr>
      <w:rFonts w:ascii="Inter" w:eastAsia="Calibri" w:hAnsi="Inter"/>
      <w:color w:val="000000"/>
    </w:rPr>
  </w:style>
  <w:style w:type="paragraph" w:customStyle="1" w:styleId="SustainTableText">
    <w:name w:val="Sustain Table Text"/>
    <w:basedOn w:val="Normal"/>
    <w:link w:val="SustainTableTextChar"/>
    <w:qFormat/>
    <w:rsid w:val="006933ED"/>
    <w:pPr>
      <w:spacing w:after="0"/>
    </w:pPr>
  </w:style>
  <w:style w:type="paragraph" w:customStyle="1" w:styleId="response-list-comment">
    <w:name w:val="response-list-comment"/>
    <w:basedOn w:val="Normal"/>
    <w:rsid w:val="00042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response-text">
    <w:name w:val="response-text"/>
    <w:basedOn w:val="DefaultParagraphFont"/>
    <w:rsid w:val="00042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9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0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3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1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7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apitalgrowth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m/maps/d/edit?mid=16K48DE0JJ59SUb_piUBa-QHHZLLvWOQ&amp;usp=sharing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pitalgrowth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vin.ida-PC\Desktop\Sugar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rgbClr val="000000"/>
      </a:dk1>
      <a:lt1>
        <a:srgbClr val="F4F0E7"/>
      </a:lt1>
      <a:dk2>
        <a:srgbClr val="DCCEB1"/>
      </a:dk2>
      <a:lt2>
        <a:srgbClr val="F58720"/>
      </a:lt2>
      <a:accent1>
        <a:srgbClr val="FCB315"/>
      </a:accent1>
      <a:accent2>
        <a:srgbClr val="109E4D"/>
      </a:accent2>
      <a:accent3>
        <a:srgbClr val="CDDDC8"/>
      </a:accent3>
      <a:accent4>
        <a:srgbClr val="EC2D23"/>
      </a:accent4>
      <a:accent5>
        <a:srgbClr val="87C6EF"/>
      </a:accent5>
      <a:accent6>
        <a:srgbClr val="D6B6C8"/>
      </a:accent6>
      <a:hlink>
        <a:srgbClr val="325BD6"/>
      </a:hlink>
      <a:folHlink>
        <a:srgbClr val="B1568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ff1e4-b618-47ee-852c-72d69d563a5e">
      <Terms xmlns="http://schemas.microsoft.com/office/infopath/2007/PartnerControls"/>
    </lcf76f155ced4ddcb4097134ff3c332f>
    <TaxCatchAll xmlns="d7141c57-0004-43f4-9aa0-79b62ce4a73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FF0A6A9ACCF4294A4D145F7636654" ma:contentTypeVersion="18" ma:contentTypeDescription="Create a new document." ma:contentTypeScope="" ma:versionID="c38c4a5368e224d34b706bff6a2580ed">
  <xsd:schema xmlns:xsd="http://www.w3.org/2001/XMLSchema" xmlns:xs="http://www.w3.org/2001/XMLSchema" xmlns:p="http://schemas.microsoft.com/office/2006/metadata/properties" xmlns:ns2="449ff1e4-b618-47ee-852c-72d69d563a5e" xmlns:ns3="d7141c57-0004-43f4-9aa0-79b62ce4a739" targetNamespace="http://schemas.microsoft.com/office/2006/metadata/properties" ma:root="true" ma:fieldsID="9251c7e7e589fbdf4e14011b479114c5" ns2:_="" ns3:_="">
    <xsd:import namespace="449ff1e4-b618-47ee-852c-72d69d563a5e"/>
    <xsd:import namespace="d7141c57-0004-43f4-9aa0-79b62ce4a7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ff1e4-b618-47ee-852c-72d69d563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da009a-0063-440f-8cb9-bbec2be1f0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41c57-0004-43f4-9aa0-79b62ce4a7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6819fb-85cd-4efb-bfda-ab1b60ef7189}" ma:internalName="TaxCatchAll" ma:showField="CatchAllData" ma:web="d7141c57-0004-43f4-9aa0-79b62ce4a7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8F9503-4EF7-4287-8959-87BE7C211D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9B11C6-58D9-4CE8-8DB6-88118F2A14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90D745-2FFB-4B52-8BA0-3C648B59E790}">
  <ds:schemaRefs>
    <ds:schemaRef ds:uri="http://schemas.microsoft.com/office/2006/metadata/properties"/>
    <ds:schemaRef ds:uri="http://schemas.microsoft.com/office/infopath/2007/PartnerControls"/>
    <ds:schemaRef ds:uri="449ff1e4-b618-47ee-852c-72d69d563a5e"/>
    <ds:schemaRef ds:uri="d7141c57-0004-43f4-9aa0-79b62ce4a739"/>
  </ds:schemaRefs>
</ds:datastoreItem>
</file>

<file path=customXml/itemProps4.xml><?xml version="1.0" encoding="utf-8"?>
<ds:datastoreItem xmlns:ds="http://schemas.openxmlformats.org/officeDocument/2006/customXml" ds:itemID="{DAA05414-4810-472C-B03C-FCADBF962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ff1e4-b618-47ee-852c-72d69d563a5e"/>
    <ds:schemaRef ds:uri="d7141c57-0004-43f4-9aa0-79b62ce4a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SugarTemplate</Template>
  <TotalTime>341</TotalTime>
  <Pages>7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</dc:creator>
  <cp:lastModifiedBy>Rachel Dring</cp:lastModifiedBy>
  <cp:revision>219</cp:revision>
  <cp:lastPrinted>2024-08-07T09:46:00Z</cp:lastPrinted>
  <dcterms:created xsi:type="dcterms:W3CDTF">2024-08-05T11:12:00Z</dcterms:created>
  <dcterms:modified xsi:type="dcterms:W3CDTF">2024-08-07T10:17:00Z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0x010100B57FF0A6A9ACCF4294A4D145F7636654</vt:lpwstr>
  </property>
  <property fmtid="{D5CDD505-2E9C-101B-9397-08002B2CF9AE}" pid="3" name="MediaServiceImageTags">
    <vt:lpwstr/>
  </property>
</Properties>
</file>